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F70F5" w14:textId="77777777" w:rsidR="0078782C" w:rsidRDefault="0078782C">
      <w:pPr>
        <w:spacing w:after="1440"/>
      </w:pPr>
    </w:p>
    <w:p w14:paraId="220D6483" w14:textId="77777777" w:rsidR="0078782C" w:rsidRDefault="00327103">
      <w:pPr>
        <w:jc w:val="center"/>
      </w:pPr>
      <w:r>
        <w:rPr>
          <w:b/>
          <w:color w:val="2E74B5"/>
          <w:sz w:val="20"/>
        </w:rPr>
        <w:t>LITERATURE REVIEW LAUNCH PAD</w:t>
      </w:r>
    </w:p>
    <w:p w14:paraId="76D5B294" w14:textId="77777777" w:rsidR="0078782C" w:rsidRDefault="00327103">
      <w:pPr>
        <w:pStyle w:val="Title"/>
        <w:jc w:val="center"/>
      </w:pPr>
      <w:r>
        <w:t>Incorporating AI in the</w:t>
      </w:r>
      <w:r>
        <w:br/>
        <w:t>Scholarly Research Process</w:t>
      </w:r>
    </w:p>
    <w:p w14:paraId="7F30D26B" w14:textId="77777777" w:rsidR="0078782C" w:rsidRDefault="00327103">
      <w:pPr>
        <w:pStyle w:val="Subtitle"/>
        <w:jc w:val="center"/>
      </w:pPr>
      <w:r>
        <w:t>Evidence landscape, priority readings, search strategy, and research gaps</w:t>
      </w:r>
    </w:p>
    <w:p w14:paraId="0F05606A" w14:textId="77777777" w:rsidR="0078782C" w:rsidRDefault="00327103">
      <w:pPr>
        <w:jc w:val="center"/>
      </w:pPr>
      <w:r>
        <w:rPr>
          <w:b/>
          <w:color w:val="1F4D78"/>
          <w:sz w:val="20"/>
        </w:rPr>
        <w:t>Decomposition framework  |  11 Consensus searches  |  183 unique papers surfaced</w:t>
      </w:r>
    </w:p>
    <w:p w14:paraId="5C507AA1" w14:textId="77777777" w:rsidR="0078782C" w:rsidRDefault="00327103">
      <w:pPr>
        <w:spacing w:before="1920"/>
        <w:jc w:val="center"/>
      </w:pPr>
      <w:r>
        <w:rPr>
          <w:i/>
          <w:color w:val="666666"/>
          <w:sz w:val="20"/>
        </w:rPr>
        <w:t>Prepared August 18, 2026</w:t>
      </w:r>
      <w:r>
        <w:rPr>
          <w:i/>
          <w:color w:val="666666"/>
          <w:sz w:val="20"/>
        </w:rPr>
        <w:br/>
        <w:t>A practical starting point for researchers—not a completed systematic review</w:t>
      </w:r>
    </w:p>
    <w:p w14:paraId="167D4E34" w14:textId="77777777" w:rsidR="0078782C" w:rsidRDefault="00327103">
      <w:r>
        <w:br w:type="page"/>
      </w:r>
    </w:p>
    <w:p w14:paraId="602DE0F4" w14:textId="77777777" w:rsidR="0078782C" w:rsidRDefault="00327103">
      <w:pPr>
        <w:pStyle w:val="Heading1"/>
      </w:pPr>
      <w:r>
        <w:lastRenderedPageBreak/>
        <w:t>1. Topic Overview</w:t>
      </w:r>
    </w:p>
    <w:p w14:paraId="5B1BD618" w14:textId="77777777" w:rsidR="0078782C" w:rsidRDefault="00327103">
      <w:r>
        <w:t>Artificial intelligence is moving from a discrete writing aid to an infrastructure layer across the scholarly research lifecycle: discovery, screening, extraction, analysis, synthesis, drafting, citation management, publication, and peer review. This guide uses a technology-oriented Decomposition framework—mechanisms, applications, limitations, comparisons, and governance—because the topic concerns a family of systems applied across a process rather than a single intervention and population. The evidence base is strongest for literature-review automation and rapidly expanding for writing and peer review. Direct comparative evidence remains thinner than conceptual and review literature, and recent meta-analytic findings caution that human–AI teams do not automatically outperform the better of humans or AI working alone. The practical implication is to design verifiable, disclosed, human-supervised workflows instead of treating automation as inherently beneficial.</w:t>
      </w:r>
    </w:p>
    <w:p w14:paraId="55F12E4F" w14:textId="77777777" w:rsidR="0078782C" w:rsidRDefault="00327103">
      <w:pPr>
        <w:pStyle w:val="Heading1"/>
      </w:pPr>
      <w:r>
        <w:t>2. Start Here — Priority Reading Order</w:t>
      </w:r>
    </w:p>
    <w:p w14:paraId="208A7381" w14:textId="77777777" w:rsidR="0078782C" w:rsidRDefault="00327103">
      <w:pPr>
        <w:pStyle w:val="ListBullet"/>
      </w:pPr>
      <w:hyperlink r:id="rId8">
        <w:r>
          <w:rPr>
            <w:b/>
            <w:color w:val="2E74B5"/>
            <w:u w:val="single"/>
          </w:rPr>
          <w:t>Artificial intelligence for literature reviews: opportunities and challenges</w:t>
        </w:r>
      </w:hyperlink>
      <w:r>
        <w:t xml:space="preserve"> — Francisco Bolanos, Angelo Salatino, Francesco Osborne, and Enrico Motta (2024); 226 citations. The broadest recent map of AI-supported systematic-review tools and their evaluation challenges.</w:t>
      </w:r>
      <w:r>
        <w:rPr>
          <w:i/>
          <w:color w:val="666666"/>
        </w:rPr>
        <w:t xml:space="preserve"> Read for: Use its feature framework to distinguish search, screening, extraction, and writing support; note the call for standardized evaluation.</w:t>
      </w:r>
    </w:p>
    <w:p w14:paraId="7A7DD76E" w14:textId="77777777" w:rsidR="0078782C" w:rsidRDefault="00327103">
      <w:pPr>
        <w:pStyle w:val="ListBullet"/>
      </w:pPr>
      <w:hyperlink r:id="rId9">
        <w:r>
          <w:rPr>
            <w:b/>
            <w:color w:val="2E74B5"/>
            <w:u w:val="single"/>
          </w:rPr>
          <w:t>Artificial intelligence and the conduct of literature reviews</w:t>
        </w:r>
      </w:hyperlink>
      <w:r>
        <w:t xml:space="preserve"> — Gerit Wagner, R. Lukyanenko, and G. Paré (2021); 251 citations. An early field-shaping research agenda for AI-based literature reviews.</w:t>
      </w:r>
      <w:r>
        <w:rPr>
          <w:i/>
          <w:color w:val="666666"/>
        </w:rPr>
        <w:t xml:space="preserve"> Read for: Track which proposed capabilities are now implemented and which concerns—especially design and evaluation—remain unresolved.</w:t>
      </w:r>
    </w:p>
    <w:p w14:paraId="48BE804F" w14:textId="77777777" w:rsidR="0078782C" w:rsidRDefault="00327103">
      <w:pPr>
        <w:pStyle w:val="ListBullet"/>
      </w:pPr>
      <w:hyperlink r:id="rId10">
        <w:r>
          <w:rPr>
            <w:b/>
            <w:color w:val="2E74B5"/>
            <w:u w:val="single"/>
          </w:rPr>
          <w:t>When combinations of humans and AI are useful: A systematic review and meta-analysis</w:t>
        </w:r>
      </w:hyperlink>
      <w:r>
        <w:t xml:space="preserve"> — Michelle Vaccaro, Abdullah Almaatouq, and Thomas W. Malone (2024); 480 citations. The strongest cross-domain synthesis of whether combining people and AI creates performance gains.</w:t>
      </w:r>
      <w:r>
        <w:rPr>
          <w:i/>
          <w:color w:val="666666"/>
        </w:rPr>
        <w:t xml:space="preserve"> Read for: Focus on the distinction between task performance, human augmentation, and true synergy, including losses in decision tasks.</w:t>
      </w:r>
    </w:p>
    <w:p w14:paraId="4F4D3F86" w14:textId="77777777" w:rsidR="0078782C" w:rsidRDefault="00327103">
      <w:pPr>
        <w:pStyle w:val="ListBullet"/>
      </w:pPr>
      <w:hyperlink r:id="rId11">
        <w:r>
          <w:rPr>
            <w:b/>
            <w:color w:val="2E74B5"/>
            <w:u w:val="single"/>
          </w:rPr>
          <w:t>Hallucination Rates and Reference Accuracy of ChatGPT and Bard for Systematic Reviews: Comparative Analysis</w:t>
        </w:r>
      </w:hyperlink>
      <w:r>
        <w:t xml:space="preserve"> — Michaël Chelli et al. (2024); 370 citations. A high-impact empirical warning about fabricated or inaccurate references in systematic-review use.</w:t>
      </w:r>
      <w:r>
        <w:rPr>
          <w:i/>
          <w:color w:val="666666"/>
        </w:rPr>
        <w:t xml:space="preserve"> Read for: Examine how reference accuracy was measured and why retrieval and verification must remain separate steps.</w:t>
      </w:r>
    </w:p>
    <w:p w14:paraId="618AD5F0" w14:textId="77777777" w:rsidR="0078782C" w:rsidRDefault="00327103">
      <w:pPr>
        <w:pStyle w:val="ListBullet"/>
      </w:pPr>
      <w:hyperlink r:id="rId12">
        <w:r>
          <w:rPr>
            <w:b/>
            <w:color w:val="2E74B5"/>
            <w:u w:val="single"/>
          </w:rPr>
          <w:t>Artificial intelligence to support publishing and peer review: A summary and review</w:t>
        </w:r>
      </w:hyperlink>
      <w:r>
        <w:t xml:space="preserve"> — K. Kousha and M. Thelwall (2023); 139 citations. A balanced review of publishing and peer-review automation with clear evidence boundaries.</w:t>
      </w:r>
      <w:r>
        <w:rPr>
          <w:i/>
          <w:color w:val="666666"/>
        </w:rPr>
        <w:t xml:space="preserve"> Read for: Separate demonstrated uses such as reviewer matching and initial checks from weakly evaluated claims about automated reviewing.</w:t>
      </w:r>
    </w:p>
    <w:p w14:paraId="263E455C" w14:textId="77777777" w:rsidR="0078782C" w:rsidRDefault="00327103">
      <w:pPr>
        <w:pStyle w:val="ListBullet"/>
      </w:pPr>
      <w:hyperlink r:id="rId13">
        <w:r>
          <w:rPr>
            <w:b/>
            <w:color w:val="2E74B5"/>
            <w:u w:val="single"/>
          </w:rPr>
          <w:t>Systematic analysis of generative AI tools integration in academic research and peer review</w:t>
        </w:r>
      </w:hyperlink>
      <w:r>
        <w:t xml:space="preserve"> — H. Salman, Muhammad Aliif Ahmad, Roliana Ibrahim, and Jamilah Mahmood (2025); 22 citations. A current systematic review connecting research workflows, peer review, policy, and AI literacy.</w:t>
      </w:r>
      <w:r>
        <w:rPr>
          <w:i/>
          <w:color w:val="666666"/>
        </w:rPr>
        <w:t xml:space="preserve"> Read for: Use its categories to compare institutional guidance with researchers’ actual practices.</w:t>
      </w:r>
    </w:p>
    <w:p w14:paraId="3DF7A6D9" w14:textId="77777777" w:rsidR="0078782C" w:rsidRDefault="00327103">
      <w:pPr>
        <w:pStyle w:val="ListBullet"/>
      </w:pPr>
      <w:hyperlink r:id="rId14">
        <w:r>
          <w:rPr>
            <w:b/>
            <w:color w:val="2E74B5"/>
            <w:u w:val="single"/>
          </w:rPr>
          <w:t>AI-assisted teams outperform AI-led teams but not human-only teams in assessing research reproducibility in quantitative social science</w:t>
        </w:r>
      </w:hyperlink>
      <w:r>
        <w:t xml:space="preserve"> — Abel Brodeur et al. (2026); 1 citations. A frontier test of AI-assisted and AI-led reproducibility assessment in quantitative social science.</w:t>
      </w:r>
      <w:r>
        <w:rPr>
          <w:i/>
          <w:color w:val="666666"/>
        </w:rPr>
        <w:t xml:space="preserve"> Read for: Pay attention to task allocation: AI assistance did not beat human-only teams, while autonomous AI scaled imperfectly but cheaply.</w:t>
      </w:r>
    </w:p>
    <w:p w14:paraId="60C8B729" w14:textId="77777777" w:rsidR="0078782C" w:rsidRDefault="00327103">
      <w:pPr>
        <w:pStyle w:val="Heading1"/>
      </w:pPr>
      <w:r>
        <w:t>3. How the Field Got Here</w:t>
      </w:r>
    </w:p>
    <w:p w14:paraId="0F27820E" w14:textId="77777777" w:rsidR="0078782C" w:rsidRDefault="00327103">
      <w:r>
        <w:t>The older trajectory began with machine-readable scholarly communication, semantic publishing, text mining, recommender systems, and automated metadata enrichment. These systems primarily helped researchers find, connect, and structure information. By 2021, the literature framed AI as a potential accelerator of literature reviews and peer-review screening, while emphasizing human oversight and design-science questions. The arrival of general-purpose generative AI after 2022 broadened the discussion from specialized workflow tools to conversational systems used for ideation, synthesis, drafting, and evaluation.</w:t>
      </w:r>
    </w:p>
    <w:p w14:paraId="79B5049C" w14:textId="77777777" w:rsidR="0078782C" w:rsidRDefault="00327103">
      <w:r>
        <w:t>Recent work has shifted from asking whether AI can assist research to asking where it is reliable, how assistance should be disclosed, and what configurations produce complementarity. Empirical studies of hallucinated references, systematic tool reviews, and human–AI meta-analyses have tempered early efficiency claims. The frontier now centers on retrieval-grounded systems, local or privacy-preserving models, agentic workflows, reproducibility audits, critical AI literacy, and governance that keeps accountability with human researchers.</w:t>
      </w:r>
    </w:p>
    <w:tbl>
      <w:tblPr>
        <w:tblStyle w:val="TableGrid"/>
        <w:tblW w:w="9360" w:type="dxa"/>
        <w:tblInd w:w="120" w:type="dxa"/>
        <w:tblLayout w:type="fixed"/>
        <w:tblLook w:val="04A0" w:firstRow="1" w:lastRow="0" w:firstColumn="1" w:lastColumn="0" w:noHBand="0" w:noVBand="1"/>
      </w:tblPr>
      <w:tblGrid>
        <w:gridCol w:w="1100"/>
        <w:gridCol w:w="3100"/>
        <w:gridCol w:w="5160"/>
      </w:tblGrid>
      <w:tr w:rsidR="0078782C" w14:paraId="406CBAAB" w14:textId="77777777">
        <w:trPr>
          <w:tblHeader/>
        </w:trPr>
        <w:tc>
          <w:tcPr>
            <w:tcW w:w="1100" w:type="dxa"/>
            <w:shd w:val="clear" w:color="auto" w:fill="E8EEF5"/>
            <w:tcMar>
              <w:top w:w="80" w:type="dxa"/>
              <w:left w:w="120" w:type="dxa"/>
              <w:bottom w:w="80" w:type="dxa"/>
              <w:right w:w="120" w:type="dxa"/>
            </w:tcMar>
          </w:tcPr>
          <w:p w14:paraId="307ED759" w14:textId="77777777" w:rsidR="0078782C" w:rsidRDefault="00327103">
            <w:pPr>
              <w:spacing w:after="60" w:line="252" w:lineRule="auto"/>
            </w:pPr>
            <w:r>
              <w:rPr>
                <w:sz w:val="18"/>
              </w:rPr>
              <w:t>Year</w:t>
            </w:r>
          </w:p>
        </w:tc>
        <w:tc>
          <w:tcPr>
            <w:tcW w:w="3100" w:type="dxa"/>
            <w:shd w:val="clear" w:color="auto" w:fill="E8EEF5"/>
            <w:tcMar>
              <w:top w:w="80" w:type="dxa"/>
              <w:left w:w="120" w:type="dxa"/>
              <w:bottom w:w="80" w:type="dxa"/>
              <w:right w:w="120" w:type="dxa"/>
            </w:tcMar>
          </w:tcPr>
          <w:p w14:paraId="0D1842C8" w14:textId="77777777" w:rsidR="0078782C" w:rsidRDefault="00327103">
            <w:pPr>
              <w:spacing w:after="60" w:line="252" w:lineRule="auto"/>
            </w:pPr>
            <w:r>
              <w:rPr>
                <w:sz w:val="18"/>
              </w:rPr>
              <w:t>Milestone</w:t>
            </w:r>
          </w:p>
        </w:tc>
        <w:tc>
          <w:tcPr>
            <w:tcW w:w="5160" w:type="dxa"/>
            <w:shd w:val="clear" w:color="auto" w:fill="E8EEF5"/>
            <w:tcMar>
              <w:top w:w="80" w:type="dxa"/>
              <w:left w:w="120" w:type="dxa"/>
              <w:bottom w:w="80" w:type="dxa"/>
              <w:right w:w="120" w:type="dxa"/>
            </w:tcMar>
          </w:tcPr>
          <w:p w14:paraId="76C6B723" w14:textId="77777777" w:rsidR="0078782C" w:rsidRDefault="00327103">
            <w:pPr>
              <w:spacing w:after="60" w:line="252" w:lineRule="auto"/>
            </w:pPr>
            <w:r>
              <w:rPr>
                <w:sz w:val="18"/>
              </w:rPr>
              <w:t>Significance</w:t>
            </w:r>
          </w:p>
        </w:tc>
      </w:tr>
      <w:tr w:rsidR="0078782C" w14:paraId="785A5E71" w14:textId="77777777">
        <w:tc>
          <w:tcPr>
            <w:tcW w:w="1100" w:type="dxa"/>
            <w:tcMar>
              <w:top w:w="80" w:type="dxa"/>
              <w:left w:w="120" w:type="dxa"/>
              <w:bottom w:w="80" w:type="dxa"/>
              <w:right w:w="120" w:type="dxa"/>
            </w:tcMar>
            <w:vAlign w:val="center"/>
          </w:tcPr>
          <w:p w14:paraId="2641FCD4" w14:textId="77777777" w:rsidR="0078782C" w:rsidRDefault="00327103">
            <w:pPr>
              <w:spacing w:after="60" w:line="252" w:lineRule="auto"/>
            </w:pPr>
            <w:r>
              <w:rPr>
                <w:sz w:val="18"/>
              </w:rPr>
              <w:t>2009</w:t>
            </w:r>
          </w:p>
        </w:tc>
        <w:tc>
          <w:tcPr>
            <w:tcW w:w="3100" w:type="dxa"/>
            <w:tcMar>
              <w:top w:w="80" w:type="dxa"/>
              <w:left w:w="120" w:type="dxa"/>
              <w:bottom w:w="80" w:type="dxa"/>
              <w:right w:w="120" w:type="dxa"/>
            </w:tcMar>
            <w:vAlign w:val="center"/>
          </w:tcPr>
          <w:p w14:paraId="4C8D082A" w14:textId="77777777" w:rsidR="0078782C" w:rsidRDefault="00327103">
            <w:pPr>
              <w:spacing w:after="60" w:line="252" w:lineRule="auto"/>
            </w:pPr>
            <w:r>
              <w:rPr>
                <w:sz w:val="18"/>
              </w:rPr>
              <w:t>Shotton: semantic publishing</w:t>
            </w:r>
          </w:p>
        </w:tc>
        <w:tc>
          <w:tcPr>
            <w:tcW w:w="5160" w:type="dxa"/>
            <w:tcMar>
              <w:top w:w="80" w:type="dxa"/>
              <w:left w:w="120" w:type="dxa"/>
              <w:bottom w:w="80" w:type="dxa"/>
              <w:right w:w="120" w:type="dxa"/>
            </w:tcMar>
            <w:vAlign w:val="center"/>
          </w:tcPr>
          <w:p w14:paraId="597F011B" w14:textId="77777777" w:rsidR="0078782C" w:rsidRDefault="00327103">
            <w:pPr>
              <w:spacing w:after="60" w:line="252" w:lineRule="auto"/>
            </w:pPr>
            <w:r>
              <w:rPr>
                <w:sz w:val="18"/>
              </w:rPr>
              <w:t>Established a machine-readable vision for enriched scholarly articles and metadata.</w:t>
            </w:r>
          </w:p>
        </w:tc>
      </w:tr>
      <w:tr w:rsidR="0078782C" w14:paraId="73F40A02" w14:textId="77777777">
        <w:tc>
          <w:tcPr>
            <w:tcW w:w="1100" w:type="dxa"/>
            <w:tcMar>
              <w:top w:w="80" w:type="dxa"/>
              <w:left w:w="120" w:type="dxa"/>
              <w:bottom w:w="80" w:type="dxa"/>
              <w:right w:w="120" w:type="dxa"/>
            </w:tcMar>
            <w:vAlign w:val="center"/>
          </w:tcPr>
          <w:p w14:paraId="3DE61BFF" w14:textId="77777777" w:rsidR="0078782C" w:rsidRDefault="00327103">
            <w:pPr>
              <w:spacing w:after="60" w:line="252" w:lineRule="auto"/>
            </w:pPr>
            <w:r>
              <w:rPr>
                <w:sz w:val="18"/>
              </w:rPr>
              <w:t>2021</w:t>
            </w:r>
          </w:p>
        </w:tc>
        <w:tc>
          <w:tcPr>
            <w:tcW w:w="3100" w:type="dxa"/>
            <w:tcMar>
              <w:top w:w="80" w:type="dxa"/>
              <w:left w:w="120" w:type="dxa"/>
              <w:bottom w:w="80" w:type="dxa"/>
              <w:right w:w="120" w:type="dxa"/>
            </w:tcMar>
            <w:vAlign w:val="center"/>
          </w:tcPr>
          <w:p w14:paraId="3FCCE4B9" w14:textId="77777777" w:rsidR="0078782C" w:rsidRDefault="00327103">
            <w:pPr>
              <w:spacing w:after="60" w:line="252" w:lineRule="auto"/>
            </w:pPr>
            <w:r>
              <w:rPr>
                <w:sz w:val="18"/>
              </w:rPr>
              <w:t>Wagner et al.: AI-based literature reviews</w:t>
            </w:r>
          </w:p>
        </w:tc>
        <w:tc>
          <w:tcPr>
            <w:tcW w:w="5160" w:type="dxa"/>
            <w:tcMar>
              <w:top w:w="80" w:type="dxa"/>
              <w:left w:w="120" w:type="dxa"/>
              <w:bottom w:w="80" w:type="dxa"/>
              <w:right w:w="120" w:type="dxa"/>
            </w:tcMar>
            <w:vAlign w:val="center"/>
          </w:tcPr>
          <w:p w14:paraId="326F53F1" w14:textId="77777777" w:rsidR="0078782C" w:rsidRDefault="00327103">
            <w:pPr>
              <w:spacing w:after="60" w:line="252" w:lineRule="auto"/>
            </w:pPr>
            <w:r>
              <w:rPr>
                <w:sz w:val="18"/>
              </w:rPr>
              <w:t>Set a research agenda for accelerating review stages while the field was still early.</w:t>
            </w:r>
          </w:p>
        </w:tc>
      </w:tr>
      <w:tr w:rsidR="0078782C" w14:paraId="330639A0" w14:textId="77777777">
        <w:tc>
          <w:tcPr>
            <w:tcW w:w="1100" w:type="dxa"/>
            <w:tcMar>
              <w:top w:w="80" w:type="dxa"/>
              <w:left w:w="120" w:type="dxa"/>
              <w:bottom w:w="80" w:type="dxa"/>
              <w:right w:w="120" w:type="dxa"/>
            </w:tcMar>
            <w:vAlign w:val="center"/>
          </w:tcPr>
          <w:p w14:paraId="7430D72C" w14:textId="77777777" w:rsidR="0078782C" w:rsidRDefault="00327103">
            <w:pPr>
              <w:spacing w:after="60" w:line="252" w:lineRule="auto"/>
            </w:pPr>
            <w:r>
              <w:rPr>
                <w:sz w:val="18"/>
              </w:rPr>
              <w:t>2021</w:t>
            </w:r>
          </w:p>
        </w:tc>
        <w:tc>
          <w:tcPr>
            <w:tcW w:w="3100" w:type="dxa"/>
            <w:tcMar>
              <w:top w:w="80" w:type="dxa"/>
              <w:left w:w="120" w:type="dxa"/>
              <w:bottom w:w="80" w:type="dxa"/>
              <w:right w:w="120" w:type="dxa"/>
            </w:tcMar>
            <w:vAlign w:val="center"/>
          </w:tcPr>
          <w:p w14:paraId="10BBBB48" w14:textId="77777777" w:rsidR="0078782C" w:rsidRDefault="00327103">
            <w:pPr>
              <w:spacing w:after="60" w:line="252" w:lineRule="auto"/>
            </w:pPr>
            <w:r>
              <w:rPr>
                <w:sz w:val="18"/>
              </w:rPr>
              <w:t>Checco et al.: AI-assisted peer review</w:t>
            </w:r>
          </w:p>
        </w:tc>
        <w:tc>
          <w:tcPr>
            <w:tcW w:w="5160" w:type="dxa"/>
            <w:tcMar>
              <w:top w:w="80" w:type="dxa"/>
              <w:left w:w="120" w:type="dxa"/>
              <w:bottom w:w="80" w:type="dxa"/>
              <w:right w:w="120" w:type="dxa"/>
            </w:tcMar>
            <w:vAlign w:val="center"/>
          </w:tcPr>
          <w:p w14:paraId="0D0C7C38" w14:textId="77777777" w:rsidR="0078782C" w:rsidRDefault="00327103">
            <w:pPr>
              <w:spacing w:after="60" w:line="252" w:lineRule="auto"/>
            </w:pPr>
            <w:r>
              <w:rPr>
                <w:sz w:val="18"/>
              </w:rPr>
              <w:t>Demonstrated screening potential and exposed risks of learned bias in editorial decisions.</w:t>
            </w:r>
          </w:p>
        </w:tc>
      </w:tr>
      <w:tr w:rsidR="0078782C" w14:paraId="5CD5DB85" w14:textId="77777777">
        <w:tc>
          <w:tcPr>
            <w:tcW w:w="1100" w:type="dxa"/>
            <w:tcMar>
              <w:top w:w="80" w:type="dxa"/>
              <w:left w:w="120" w:type="dxa"/>
              <w:bottom w:w="80" w:type="dxa"/>
              <w:right w:w="120" w:type="dxa"/>
            </w:tcMar>
            <w:vAlign w:val="center"/>
          </w:tcPr>
          <w:p w14:paraId="10DD7B55" w14:textId="77777777" w:rsidR="0078782C" w:rsidRDefault="00327103">
            <w:pPr>
              <w:spacing w:after="60" w:line="252" w:lineRule="auto"/>
            </w:pPr>
            <w:r>
              <w:rPr>
                <w:sz w:val="18"/>
              </w:rPr>
              <w:t>2023</w:t>
            </w:r>
          </w:p>
        </w:tc>
        <w:tc>
          <w:tcPr>
            <w:tcW w:w="3100" w:type="dxa"/>
            <w:tcMar>
              <w:top w:w="80" w:type="dxa"/>
              <w:left w:w="120" w:type="dxa"/>
              <w:bottom w:w="80" w:type="dxa"/>
              <w:right w:w="120" w:type="dxa"/>
            </w:tcMar>
            <w:vAlign w:val="center"/>
          </w:tcPr>
          <w:p w14:paraId="1BD114F1" w14:textId="77777777" w:rsidR="0078782C" w:rsidRDefault="00327103">
            <w:pPr>
              <w:spacing w:after="60" w:line="252" w:lineRule="auto"/>
            </w:pPr>
            <w:r>
              <w:rPr>
                <w:sz w:val="18"/>
              </w:rPr>
              <w:t>de la Torre-López et al.: SLR automation review</w:t>
            </w:r>
          </w:p>
        </w:tc>
        <w:tc>
          <w:tcPr>
            <w:tcW w:w="5160" w:type="dxa"/>
            <w:tcMar>
              <w:top w:w="80" w:type="dxa"/>
              <w:left w:w="120" w:type="dxa"/>
              <w:bottom w:w="80" w:type="dxa"/>
              <w:right w:w="120" w:type="dxa"/>
            </w:tcMar>
            <w:vAlign w:val="center"/>
          </w:tcPr>
          <w:p w14:paraId="3F1D29B5" w14:textId="77777777" w:rsidR="0078782C" w:rsidRDefault="00327103">
            <w:pPr>
              <w:spacing w:after="60" w:line="252" w:lineRule="auto"/>
            </w:pPr>
            <w:r>
              <w:rPr>
                <w:sz w:val="18"/>
              </w:rPr>
              <w:t>Synthesized 34 primary studies and documented the transition toward human-supervised automation.</w:t>
            </w:r>
          </w:p>
        </w:tc>
      </w:tr>
      <w:tr w:rsidR="0078782C" w14:paraId="46BBB2AA" w14:textId="77777777">
        <w:tc>
          <w:tcPr>
            <w:tcW w:w="1100" w:type="dxa"/>
            <w:tcMar>
              <w:top w:w="80" w:type="dxa"/>
              <w:left w:w="120" w:type="dxa"/>
              <w:bottom w:w="80" w:type="dxa"/>
              <w:right w:w="120" w:type="dxa"/>
            </w:tcMar>
            <w:vAlign w:val="center"/>
          </w:tcPr>
          <w:p w14:paraId="13536432" w14:textId="77777777" w:rsidR="0078782C" w:rsidRDefault="00327103">
            <w:pPr>
              <w:spacing w:after="60" w:line="252" w:lineRule="auto"/>
            </w:pPr>
            <w:r>
              <w:rPr>
                <w:sz w:val="18"/>
              </w:rPr>
              <w:t>2023</w:t>
            </w:r>
          </w:p>
        </w:tc>
        <w:tc>
          <w:tcPr>
            <w:tcW w:w="3100" w:type="dxa"/>
            <w:tcMar>
              <w:top w:w="80" w:type="dxa"/>
              <w:left w:w="120" w:type="dxa"/>
              <w:bottom w:w="80" w:type="dxa"/>
              <w:right w:w="120" w:type="dxa"/>
            </w:tcMar>
            <w:vAlign w:val="center"/>
          </w:tcPr>
          <w:p w14:paraId="013794B4" w14:textId="77777777" w:rsidR="0078782C" w:rsidRDefault="00327103">
            <w:pPr>
              <w:spacing w:after="60" w:line="252" w:lineRule="auto"/>
            </w:pPr>
            <w:r>
              <w:rPr>
                <w:sz w:val="18"/>
              </w:rPr>
              <w:t>Early ChatGPT reference audits</w:t>
            </w:r>
          </w:p>
        </w:tc>
        <w:tc>
          <w:tcPr>
            <w:tcW w:w="5160" w:type="dxa"/>
            <w:tcMar>
              <w:top w:w="80" w:type="dxa"/>
              <w:left w:w="120" w:type="dxa"/>
              <w:bottom w:w="80" w:type="dxa"/>
              <w:right w:w="120" w:type="dxa"/>
            </w:tcMar>
            <w:vAlign w:val="center"/>
          </w:tcPr>
          <w:p w14:paraId="4C507C41" w14:textId="77777777" w:rsidR="0078782C" w:rsidRDefault="00327103">
            <w:pPr>
              <w:spacing w:after="60" w:line="252" w:lineRule="auto"/>
            </w:pPr>
            <w:r>
              <w:rPr>
                <w:sz w:val="18"/>
              </w:rPr>
              <w:t>Made fabricated and unverifiable citations a central research-integrity concern.</w:t>
            </w:r>
          </w:p>
        </w:tc>
      </w:tr>
      <w:tr w:rsidR="0078782C" w14:paraId="20EF2355" w14:textId="77777777">
        <w:tc>
          <w:tcPr>
            <w:tcW w:w="1100" w:type="dxa"/>
            <w:tcMar>
              <w:top w:w="80" w:type="dxa"/>
              <w:left w:w="120" w:type="dxa"/>
              <w:bottom w:w="80" w:type="dxa"/>
              <w:right w:w="120" w:type="dxa"/>
            </w:tcMar>
            <w:vAlign w:val="center"/>
          </w:tcPr>
          <w:p w14:paraId="29C1FC06" w14:textId="77777777" w:rsidR="0078782C" w:rsidRDefault="00327103">
            <w:pPr>
              <w:spacing w:after="60" w:line="252" w:lineRule="auto"/>
            </w:pPr>
            <w:r>
              <w:rPr>
                <w:sz w:val="18"/>
              </w:rPr>
              <w:lastRenderedPageBreak/>
              <w:t>2024</w:t>
            </w:r>
          </w:p>
        </w:tc>
        <w:tc>
          <w:tcPr>
            <w:tcW w:w="3100" w:type="dxa"/>
            <w:tcMar>
              <w:top w:w="80" w:type="dxa"/>
              <w:left w:w="120" w:type="dxa"/>
              <w:bottom w:w="80" w:type="dxa"/>
              <w:right w:w="120" w:type="dxa"/>
            </w:tcMar>
            <w:vAlign w:val="center"/>
          </w:tcPr>
          <w:p w14:paraId="11EE4AF9" w14:textId="77777777" w:rsidR="0078782C" w:rsidRDefault="00327103">
            <w:pPr>
              <w:spacing w:after="60" w:line="252" w:lineRule="auto"/>
            </w:pPr>
            <w:r>
              <w:rPr>
                <w:sz w:val="18"/>
              </w:rPr>
              <w:t>Bolanos et al.: tool landscape review</w:t>
            </w:r>
          </w:p>
        </w:tc>
        <w:tc>
          <w:tcPr>
            <w:tcW w:w="5160" w:type="dxa"/>
            <w:tcMar>
              <w:top w:w="80" w:type="dxa"/>
              <w:left w:w="120" w:type="dxa"/>
              <w:bottom w:w="80" w:type="dxa"/>
              <w:right w:w="120" w:type="dxa"/>
            </w:tcMar>
            <w:vAlign w:val="center"/>
          </w:tcPr>
          <w:p w14:paraId="7DBEEF4C" w14:textId="77777777" w:rsidR="0078782C" w:rsidRDefault="00327103">
            <w:pPr>
              <w:spacing w:after="60" w:line="252" w:lineRule="auto"/>
            </w:pPr>
            <w:r>
              <w:rPr>
                <w:sz w:val="18"/>
              </w:rPr>
              <w:t>Compared 21 established SLR tools and 11 newer LLM-based tools; called for standard evaluation.</w:t>
            </w:r>
          </w:p>
        </w:tc>
      </w:tr>
      <w:tr w:rsidR="0078782C" w14:paraId="4C9F52C6" w14:textId="77777777">
        <w:tc>
          <w:tcPr>
            <w:tcW w:w="1100" w:type="dxa"/>
            <w:tcMar>
              <w:top w:w="80" w:type="dxa"/>
              <w:left w:w="120" w:type="dxa"/>
              <w:bottom w:w="80" w:type="dxa"/>
              <w:right w:w="120" w:type="dxa"/>
            </w:tcMar>
            <w:vAlign w:val="center"/>
          </w:tcPr>
          <w:p w14:paraId="112B3CF0" w14:textId="77777777" w:rsidR="0078782C" w:rsidRDefault="00327103">
            <w:pPr>
              <w:spacing w:after="60" w:line="252" w:lineRule="auto"/>
            </w:pPr>
            <w:r>
              <w:rPr>
                <w:sz w:val="18"/>
              </w:rPr>
              <w:t>2024</w:t>
            </w:r>
          </w:p>
        </w:tc>
        <w:tc>
          <w:tcPr>
            <w:tcW w:w="3100" w:type="dxa"/>
            <w:tcMar>
              <w:top w:w="80" w:type="dxa"/>
              <w:left w:w="120" w:type="dxa"/>
              <w:bottom w:w="80" w:type="dxa"/>
              <w:right w:w="120" w:type="dxa"/>
            </w:tcMar>
            <w:vAlign w:val="center"/>
          </w:tcPr>
          <w:p w14:paraId="42CD7A7C" w14:textId="77777777" w:rsidR="0078782C" w:rsidRDefault="00327103">
            <w:pPr>
              <w:spacing w:after="60" w:line="252" w:lineRule="auto"/>
            </w:pPr>
            <w:r>
              <w:rPr>
                <w:sz w:val="18"/>
              </w:rPr>
              <w:t>Vaccaro et al.: human–AI meta-analysis</w:t>
            </w:r>
          </w:p>
        </w:tc>
        <w:tc>
          <w:tcPr>
            <w:tcW w:w="5160" w:type="dxa"/>
            <w:tcMar>
              <w:top w:w="80" w:type="dxa"/>
              <w:left w:w="120" w:type="dxa"/>
              <w:bottom w:w="80" w:type="dxa"/>
              <w:right w:w="120" w:type="dxa"/>
            </w:tcMar>
            <w:vAlign w:val="center"/>
          </w:tcPr>
          <w:p w14:paraId="5FE0C2D5" w14:textId="77777777" w:rsidR="0078782C" w:rsidRDefault="00327103">
            <w:pPr>
              <w:spacing w:after="60" w:line="252" w:lineRule="auto"/>
            </w:pPr>
            <w:r>
              <w:rPr>
                <w:sz w:val="18"/>
              </w:rPr>
              <w:t>Showed that combination does not guarantee synergy and that task type matters.</w:t>
            </w:r>
          </w:p>
        </w:tc>
      </w:tr>
      <w:tr w:rsidR="0078782C" w14:paraId="45C206B9" w14:textId="77777777">
        <w:tc>
          <w:tcPr>
            <w:tcW w:w="1100" w:type="dxa"/>
            <w:tcMar>
              <w:top w:w="80" w:type="dxa"/>
              <w:left w:w="120" w:type="dxa"/>
              <w:bottom w:w="80" w:type="dxa"/>
              <w:right w:w="120" w:type="dxa"/>
            </w:tcMar>
            <w:vAlign w:val="center"/>
          </w:tcPr>
          <w:p w14:paraId="17375744" w14:textId="77777777" w:rsidR="0078782C" w:rsidRDefault="00327103">
            <w:pPr>
              <w:spacing w:after="60" w:line="252" w:lineRule="auto"/>
            </w:pPr>
            <w:r>
              <w:rPr>
                <w:sz w:val="18"/>
              </w:rPr>
              <w:t>2025–2026</w:t>
            </w:r>
          </w:p>
        </w:tc>
        <w:tc>
          <w:tcPr>
            <w:tcW w:w="3100" w:type="dxa"/>
            <w:tcMar>
              <w:top w:w="80" w:type="dxa"/>
              <w:left w:w="120" w:type="dxa"/>
              <w:bottom w:w="80" w:type="dxa"/>
              <w:right w:w="120" w:type="dxa"/>
            </w:tcMar>
            <w:vAlign w:val="center"/>
          </w:tcPr>
          <w:p w14:paraId="411B7D4E" w14:textId="77777777" w:rsidR="0078782C" w:rsidRDefault="00327103">
            <w:pPr>
              <w:spacing w:after="60" w:line="252" w:lineRule="auto"/>
            </w:pPr>
            <w:r>
              <w:rPr>
                <w:sz w:val="18"/>
              </w:rPr>
              <w:t>Governance and reproducibility turn</w:t>
            </w:r>
          </w:p>
        </w:tc>
        <w:tc>
          <w:tcPr>
            <w:tcW w:w="5160" w:type="dxa"/>
            <w:tcMar>
              <w:top w:w="80" w:type="dxa"/>
              <w:left w:w="120" w:type="dxa"/>
              <w:bottom w:w="80" w:type="dxa"/>
              <w:right w:w="120" w:type="dxa"/>
            </w:tcMar>
            <w:vAlign w:val="center"/>
          </w:tcPr>
          <w:p w14:paraId="56A2FC9D" w14:textId="77777777" w:rsidR="0078782C" w:rsidRDefault="00327103">
            <w:pPr>
              <w:spacing w:after="60" w:line="252" w:lineRule="auto"/>
            </w:pPr>
            <w:r>
              <w:rPr>
                <w:sz w:val="18"/>
              </w:rPr>
              <w:t>Research increasingly tests disclosure, literacy, human intervention points, and AI-assisted reproducibility.</w:t>
            </w:r>
          </w:p>
        </w:tc>
      </w:tr>
    </w:tbl>
    <w:p w14:paraId="3F88D26E" w14:textId="77777777" w:rsidR="0078782C" w:rsidRDefault="00327103">
      <w:r>
        <w:t>Terminology evolution. Older literature emphasizes semantic publishing, text mining, recommender systems, machine learning, and automated scholarly communication. Since 2022, searches should add generative AI, large language models (LLMs), retrieval-augmented generation (RAG), AI-assisted research, human–AI collaboration, agentic workflows, AI literacy, and scholarly LLMs.</w:t>
      </w:r>
    </w:p>
    <w:p w14:paraId="7EFD9D06" w14:textId="77777777" w:rsidR="0078782C" w:rsidRDefault="00327103">
      <w:pPr>
        <w:pStyle w:val="Heading1"/>
      </w:pPr>
      <w:r>
        <w:t>4. Sub-area Guides</w:t>
      </w:r>
    </w:p>
    <w:p w14:paraId="627DF1EE" w14:textId="77777777" w:rsidR="0078782C" w:rsidRDefault="00327103">
      <w:pPr>
        <w:pStyle w:val="Heading2"/>
      </w:pPr>
      <w:r>
        <w:t>4.1 Core Mechanisms and Research Infrastructure</w:t>
      </w:r>
    </w:p>
    <w:p w14:paraId="14B70FF4" w14:textId="77777777" w:rsidR="0078782C" w:rsidRDefault="00327103">
      <w:pPr>
        <w:pStyle w:val="Heading3"/>
      </w:pPr>
      <w:r>
        <w:t>What the research shows</w:t>
      </w:r>
    </w:p>
    <w:p w14:paraId="4DEBCAF9" w14:textId="77777777" w:rsidR="0078782C" w:rsidRDefault="00327103">
      <w:r>
        <w:t>AI support now combines semantic retrieval, machine learning classifiers, natural-language processing, LLMs, knowledge graphs, and workflow orchestration. The most mature systems automate bounded tasks such as screening or extraction; newer systems combine retrieval and generation but still require source verification and transparent evaluation.</w:t>
      </w:r>
    </w:p>
    <w:p w14:paraId="69D6894C" w14:textId="77777777" w:rsidR="0078782C" w:rsidRDefault="00327103">
      <w:pPr>
        <w:pStyle w:val="Heading3"/>
      </w:pPr>
      <w:r>
        <w:t>Key papers</w:t>
      </w:r>
    </w:p>
    <w:p w14:paraId="665E1674" w14:textId="77777777" w:rsidR="0078782C" w:rsidRDefault="00327103">
      <w:pPr>
        <w:pStyle w:val="ListBullet"/>
      </w:pPr>
      <w:hyperlink r:id="rId15">
        <w:r>
          <w:rPr>
            <w:b/>
            <w:color w:val="2E74B5"/>
            <w:u w:val="single"/>
          </w:rPr>
          <w:t>Artificial intelligence for literature reviews: opportunities and challenges</w:t>
        </w:r>
      </w:hyperlink>
      <w:r>
        <w:t xml:space="preserve"> — Francisco Bolanos, Angelo Salatino, Francesco Osborne, and Enrico Motta (2024); 226 citations. Cross-cutting review of conventional and LLM-enabled literature-review systems.</w:t>
      </w:r>
    </w:p>
    <w:p w14:paraId="429044EB" w14:textId="77777777" w:rsidR="0078782C" w:rsidRDefault="00327103">
      <w:pPr>
        <w:pStyle w:val="ListBullet"/>
      </w:pPr>
      <w:hyperlink r:id="rId16">
        <w:r>
          <w:rPr>
            <w:b/>
            <w:color w:val="2E74B5"/>
            <w:u w:val="single"/>
          </w:rPr>
          <w:t>Artificial intelligence to automate the systematic review of scientific literature</w:t>
        </w:r>
      </w:hyperlink>
      <w:r>
        <w:t xml:space="preserve"> — José de la Torre-López, A. Ramírez, and J. Romero (2023); 152 citations. Historical and technical synthesis of AI methods across 34 SLR automation studies.</w:t>
      </w:r>
    </w:p>
    <w:p w14:paraId="33B0D0FA" w14:textId="77777777" w:rsidR="0078782C" w:rsidRDefault="00327103">
      <w:pPr>
        <w:pStyle w:val="ListBullet"/>
      </w:pPr>
      <w:hyperlink r:id="rId17">
        <w:r>
          <w:rPr>
            <w:b/>
            <w:color w:val="2E74B5"/>
            <w:u w:val="single"/>
          </w:rPr>
          <w:t>Semantic publishing: the coming revolution in scientific journal publishing</w:t>
        </w:r>
      </w:hyperlink>
      <w:r>
        <w:t xml:space="preserve"> — David Shotton (2009); 178 citations. Foundational context for structured, machine-readable scholarly communication.</w:t>
      </w:r>
    </w:p>
    <w:p w14:paraId="214DC5FD" w14:textId="77777777" w:rsidR="0078782C" w:rsidRDefault="00327103">
      <w:pPr>
        <w:pStyle w:val="Heading3"/>
      </w:pPr>
      <w:r>
        <w:t>Key search terms</w:t>
      </w:r>
    </w:p>
    <w:p w14:paraId="3FB1331B" w14:textId="77777777" w:rsidR="0078782C" w:rsidRDefault="00327103">
      <w:pPr>
        <w:pStyle w:val="ListBullet"/>
      </w:pPr>
      <w:r>
        <w:t>large language model (LLM)</w:t>
      </w:r>
    </w:p>
    <w:p w14:paraId="0C02757E" w14:textId="77777777" w:rsidR="0078782C" w:rsidRDefault="00327103">
      <w:pPr>
        <w:pStyle w:val="ListBullet"/>
      </w:pPr>
      <w:r>
        <w:t>semantic search</w:t>
      </w:r>
    </w:p>
    <w:p w14:paraId="55621EB7" w14:textId="77777777" w:rsidR="0078782C" w:rsidRDefault="00327103">
      <w:pPr>
        <w:pStyle w:val="ListBullet"/>
      </w:pPr>
      <w:r>
        <w:t>knowledge graph</w:t>
      </w:r>
    </w:p>
    <w:p w14:paraId="3041384F" w14:textId="77777777" w:rsidR="0078782C" w:rsidRDefault="00327103">
      <w:pPr>
        <w:pStyle w:val="ListBullet"/>
      </w:pPr>
      <w:r>
        <w:lastRenderedPageBreak/>
        <w:t>retrieval-augmented generation (RAG)</w:t>
      </w:r>
    </w:p>
    <w:p w14:paraId="511A02C5" w14:textId="77777777" w:rsidR="0078782C" w:rsidRDefault="00327103">
      <w:pPr>
        <w:pStyle w:val="ListBullet"/>
      </w:pPr>
      <w:r>
        <w:t>natural language processing</w:t>
      </w:r>
    </w:p>
    <w:p w14:paraId="6DE911C3" w14:textId="77777777" w:rsidR="0078782C" w:rsidRDefault="00327103">
      <w:pPr>
        <w:pStyle w:val="ListBullet"/>
      </w:pPr>
      <w:r>
        <w:t>active learning</w:t>
      </w:r>
    </w:p>
    <w:p w14:paraId="215B49A6" w14:textId="77777777" w:rsidR="0078782C" w:rsidRDefault="00327103">
      <w:pPr>
        <w:pStyle w:val="ListBullet"/>
      </w:pPr>
      <w:r>
        <w:t>document screening automation</w:t>
      </w:r>
    </w:p>
    <w:p w14:paraId="462516AF" w14:textId="77777777" w:rsidR="0078782C" w:rsidRDefault="00327103">
      <w:pPr>
        <w:pStyle w:val="ListBullet"/>
      </w:pPr>
      <w:r>
        <w:t>information extraction</w:t>
      </w:r>
    </w:p>
    <w:p w14:paraId="17E405F4" w14:textId="77777777" w:rsidR="0078782C" w:rsidRDefault="00327103">
      <w:pPr>
        <w:pStyle w:val="ListBullet"/>
      </w:pPr>
      <w:r>
        <w:t>research workflow orchestration</w:t>
      </w:r>
    </w:p>
    <w:p w14:paraId="21C514F8" w14:textId="77777777" w:rsidR="0078782C" w:rsidRDefault="00327103">
      <w:pPr>
        <w:pStyle w:val="Heading3"/>
      </w:pPr>
      <w:r>
        <w:t>Boolean search strings</w:t>
      </w:r>
    </w:p>
    <w:p w14:paraId="20C231D5" w14:textId="77777777" w:rsidR="0078782C" w:rsidRDefault="00327103">
      <w:pPr>
        <w:ind w:left="360" w:right="216"/>
      </w:pPr>
      <w:r>
        <w:rPr>
          <w:rFonts w:ascii="Consolas" w:hAnsi="Consolas"/>
          <w:color w:val="0B2545"/>
          <w:sz w:val="19"/>
        </w:rPr>
        <w:t>("large language model" OR LLM OR "generative AI") AND ("scholarly search" OR "knowledge discovery" OR "literature review")</w:t>
      </w:r>
    </w:p>
    <w:p w14:paraId="54FE73A5" w14:textId="77777777" w:rsidR="0078782C" w:rsidRDefault="00327103">
      <w:pPr>
        <w:ind w:left="360" w:right="216"/>
      </w:pPr>
      <w:r>
        <w:rPr>
          <w:rFonts w:ascii="Consolas" w:hAnsi="Consolas"/>
          <w:color w:val="0B2545"/>
          <w:sz w:val="19"/>
        </w:rPr>
        <w:t>("knowledge graph" OR "semantic search" OR "retrieval-augmented generation") AND (research OR scholarly) AND workflow</w:t>
      </w:r>
    </w:p>
    <w:p w14:paraId="40A774C8" w14:textId="77777777" w:rsidR="0078782C" w:rsidRDefault="00327103">
      <w:pPr>
        <w:ind w:left="360" w:right="216"/>
      </w:pPr>
      <w:r>
        <w:rPr>
          <w:rFonts w:ascii="Consolas" w:hAnsi="Consolas"/>
          <w:color w:val="0B2545"/>
          <w:sz w:val="19"/>
        </w:rPr>
        <w:t>("machine learning" OR NLP OR "active learning") AND (screening OR extraction) AND "systematic review"</w:t>
      </w:r>
    </w:p>
    <w:p w14:paraId="7337EF73" w14:textId="77777777" w:rsidR="0078782C" w:rsidRDefault="00327103">
      <w:pPr>
        <w:pStyle w:val="Heading2"/>
      </w:pPr>
      <w:r>
        <w:t>4.2 Applications Across the Research Lifecycle</w:t>
      </w:r>
    </w:p>
    <w:p w14:paraId="43EA03F7" w14:textId="77777777" w:rsidR="0078782C" w:rsidRDefault="00327103">
      <w:pPr>
        <w:pStyle w:val="Heading3"/>
      </w:pPr>
      <w:r>
        <w:t>What the research shows</w:t>
      </w:r>
    </w:p>
    <w:p w14:paraId="03A6F7DF" w14:textId="77777777" w:rsidR="0078782C" w:rsidRDefault="00327103">
      <w:r>
        <w:t>Applications span question formulation, discovery, screening, extraction, qualitative and quantitative analysis, drafting, reference management, journal selection, reviewer matching, and editorial checks. Evidence is most convincing for reducing repetitive workload and supporting initial quality control; claims about automated judgment and end-to-end research remain less established.</w:t>
      </w:r>
    </w:p>
    <w:p w14:paraId="377FD105" w14:textId="77777777" w:rsidR="0078782C" w:rsidRDefault="00327103">
      <w:pPr>
        <w:pStyle w:val="Heading3"/>
      </w:pPr>
      <w:r>
        <w:t>Key papers</w:t>
      </w:r>
    </w:p>
    <w:p w14:paraId="3D8290B2" w14:textId="77777777" w:rsidR="0078782C" w:rsidRDefault="00327103">
      <w:pPr>
        <w:pStyle w:val="ListBullet"/>
      </w:pPr>
      <w:hyperlink r:id="rId18">
        <w:r>
          <w:rPr>
            <w:b/>
            <w:color w:val="2E74B5"/>
            <w:u w:val="single"/>
          </w:rPr>
          <w:t>How to optimize the systematic review process using AI tools</w:t>
        </w:r>
      </w:hyperlink>
      <w:r>
        <w:t xml:space="preserve"> — Nicholas Fabiano et al. (2024); 109 citations. Stage-by-stage guidance for applying AI in systematic reviews, including disclosure in methods.</w:t>
      </w:r>
    </w:p>
    <w:p w14:paraId="54F5DB5F" w14:textId="77777777" w:rsidR="0078782C" w:rsidRDefault="00327103">
      <w:pPr>
        <w:pStyle w:val="ListBullet"/>
      </w:pPr>
      <w:hyperlink r:id="rId19">
        <w:r>
          <w:rPr>
            <w:b/>
            <w:color w:val="2E74B5"/>
            <w:u w:val="single"/>
          </w:rPr>
          <w:t>Artificial intelligence to support publishing and peer review: A summary and review</w:t>
        </w:r>
      </w:hyperlink>
      <w:r>
        <w:t xml:space="preserve"> — K. Kousha and M. Thelwall (2023); 139 citations. Evidence-calibrated map of publishing and peer-review applications.</w:t>
      </w:r>
    </w:p>
    <w:p w14:paraId="76EDBC20" w14:textId="77777777" w:rsidR="0078782C" w:rsidRDefault="00327103">
      <w:pPr>
        <w:pStyle w:val="ListBullet"/>
      </w:pPr>
      <w:hyperlink r:id="rId20">
        <w:r>
          <w:rPr>
            <w:b/>
            <w:color w:val="2E74B5"/>
            <w:u w:val="single"/>
          </w:rPr>
          <w:t>AI-assisted peer review</w:t>
        </w:r>
      </w:hyperlink>
      <w:r>
        <w:t xml:space="preserve"> — Alessandro Checco, L. Bracciale, P. Loreti, S. Pinfield, and G. Bianchi (2021); 280 citations. Empirical peer-review model showing both screening potential and bias risks.</w:t>
      </w:r>
    </w:p>
    <w:p w14:paraId="1957180E" w14:textId="77777777" w:rsidR="0078782C" w:rsidRDefault="00327103">
      <w:pPr>
        <w:pStyle w:val="ListBullet"/>
      </w:pPr>
      <w:hyperlink r:id="rId21">
        <w:r>
          <w:rPr>
            <w:b/>
            <w:color w:val="2E74B5"/>
            <w:u w:val="single"/>
          </w:rPr>
          <w:t>Systematic analysis of generative AI tools integration in academic research and peer review</w:t>
        </w:r>
      </w:hyperlink>
      <w:r>
        <w:t xml:space="preserve"> — H. Salman, Muhammad Aliif Ahmad, Roliana Ibrahim, and Jamilah Mahmood (2025); 22 citations. Cross-cutting review linking research workflow uses to peer review and policy needs.</w:t>
      </w:r>
    </w:p>
    <w:p w14:paraId="3D429173" w14:textId="77777777" w:rsidR="0078782C" w:rsidRDefault="00327103">
      <w:pPr>
        <w:pStyle w:val="Heading3"/>
      </w:pPr>
      <w:r>
        <w:lastRenderedPageBreak/>
        <w:t>Key search terms</w:t>
      </w:r>
    </w:p>
    <w:p w14:paraId="3DD2C3BE" w14:textId="77777777" w:rsidR="0078782C" w:rsidRDefault="00327103">
      <w:pPr>
        <w:pStyle w:val="ListBullet"/>
      </w:pPr>
      <w:r>
        <w:t>AI-assisted literature review</w:t>
      </w:r>
    </w:p>
    <w:p w14:paraId="59AC1721" w14:textId="77777777" w:rsidR="0078782C" w:rsidRDefault="00327103">
      <w:pPr>
        <w:pStyle w:val="ListBullet"/>
      </w:pPr>
      <w:r>
        <w:t>automated screening</w:t>
      </w:r>
    </w:p>
    <w:p w14:paraId="3A00354A" w14:textId="77777777" w:rsidR="0078782C" w:rsidRDefault="00327103">
      <w:pPr>
        <w:pStyle w:val="ListBullet"/>
      </w:pPr>
      <w:r>
        <w:t>data extraction</w:t>
      </w:r>
    </w:p>
    <w:p w14:paraId="35092BBB" w14:textId="77777777" w:rsidR="0078782C" w:rsidRDefault="00327103">
      <w:pPr>
        <w:pStyle w:val="ListBullet"/>
      </w:pPr>
      <w:r>
        <w:t>academic writing assistant</w:t>
      </w:r>
    </w:p>
    <w:p w14:paraId="3BDF623A" w14:textId="77777777" w:rsidR="0078782C" w:rsidRDefault="00327103">
      <w:pPr>
        <w:pStyle w:val="ListBullet"/>
      </w:pPr>
      <w:r>
        <w:t>citation management</w:t>
      </w:r>
    </w:p>
    <w:p w14:paraId="03C814E1" w14:textId="77777777" w:rsidR="0078782C" w:rsidRDefault="00327103">
      <w:pPr>
        <w:pStyle w:val="ListBullet"/>
      </w:pPr>
      <w:r>
        <w:t>reviewer matching</w:t>
      </w:r>
    </w:p>
    <w:p w14:paraId="2DD5ABFE" w14:textId="77777777" w:rsidR="0078782C" w:rsidRDefault="00327103">
      <w:pPr>
        <w:pStyle w:val="ListBullet"/>
      </w:pPr>
      <w:r>
        <w:t>manuscript quality control</w:t>
      </w:r>
    </w:p>
    <w:p w14:paraId="79340836" w14:textId="77777777" w:rsidR="0078782C" w:rsidRDefault="00327103">
      <w:pPr>
        <w:pStyle w:val="ListBullet"/>
      </w:pPr>
      <w:r>
        <w:t>AI-assisted peer review</w:t>
      </w:r>
    </w:p>
    <w:p w14:paraId="5C2BF0C2" w14:textId="77777777" w:rsidR="0078782C" w:rsidRDefault="00327103">
      <w:pPr>
        <w:pStyle w:val="ListBullet"/>
      </w:pPr>
      <w:r>
        <w:t>research automation</w:t>
      </w:r>
    </w:p>
    <w:p w14:paraId="1CC0271C" w14:textId="77777777" w:rsidR="0078782C" w:rsidRDefault="00327103">
      <w:pPr>
        <w:pStyle w:val="Heading3"/>
      </w:pPr>
      <w:r>
        <w:t>Boolean search strings</w:t>
      </w:r>
    </w:p>
    <w:p w14:paraId="12A90E7A" w14:textId="77777777" w:rsidR="0078782C" w:rsidRDefault="00327103">
      <w:pPr>
        <w:ind w:left="360" w:right="216"/>
      </w:pPr>
      <w:r>
        <w:rPr>
          <w:rFonts w:ascii="Consolas" w:hAnsi="Consolas"/>
          <w:color w:val="0B2545"/>
          <w:sz w:val="19"/>
        </w:rPr>
        <w:t>("artificial intelligence" OR "generative AI") AND ("research lifecycle" OR "research workflow") AND (discovery OR analysis OR writing)</w:t>
      </w:r>
    </w:p>
    <w:p w14:paraId="7A9D25B9" w14:textId="77777777" w:rsidR="0078782C" w:rsidRDefault="00327103">
      <w:pPr>
        <w:ind w:left="360" w:right="216"/>
      </w:pPr>
      <w:r>
        <w:rPr>
          <w:rFonts w:ascii="Consolas" w:hAnsi="Consolas"/>
          <w:color w:val="0B2545"/>
          <w:sz w:val="19"/>
        </w:rPr>
        <w:t>(AI OR "machine learning") AND ("peer review" OR publishing OR "reviewer matching") AND evaluation</w:t>
      </w:r>
    </w:p>
    <w:p w14:paraId="79BD2E61" w14:textId="77777777" w:rsidR="0078782C" w:rsidRDefault="00327103">
      <w:pPr>
        <w:ind w:left="360" w:right="216"/>
      </w:pPr>
      <w:r>
        <w:rPr>
          <w:rFonts w:ascii="Consolas" w:hAnsi="Consolas"/>
          <w:color w:val="0B2545"/>
          <w:sz w:val="19"/>
        </w:rPr>
        <w:t>("AI-assisted" OR automated) AND (screening OR "data extraction" OR synthesis) AND "systematic review"</w:t>
      </w:r>
    </w:p>
    <w:p w14:paraId="69A928F6" w14:textId="77777777" w:rsidR="0078782C" w:rsidRDefault="00327103">
      <w:pPr>
        <w:pStyle w:val="Heading2"/>
      </w:pPr>
      <w:r>
        <w:t>4.3 Reliability, Validity, and Reproducibility</w:t>
      </w:r>
    </w:p>
    <w:p w14:paraId="19954A99" w14:textId="77777777" w:rsidR="0078782C" w:rsidRDefault="00327103">
      <w:pPr>
        <w:pStyle w:val="Heading3"/>
      </w:pPr>
      <w:r>
        <w:t>What the research shows</w:t>
      </w:r>
    </w:p>
    <w:p w14:paraId="0F5B9246" w14:textId="77777777" w:rsidR="0078782C" w:rsidRDefault="00327103">
      <w:r>
        <w:t>Citation fabrication and unstable synthesis are documented risks when general-purpose LLMs are used without retrieval and checking. Reliability depends on task definition, source grounding, model version, prompts, evaluation criteria, and human verification; reproducible reporting therefore needs to capture tools, versions, inputs, outputs, and validation decisions.</w:t>
      </w:r>
    </w:p>
    <w:p w14:paraId="47072DDE" w14:textId="77777777" w:rsidR="0078782C" w:rsidRDefault="00327103">
      <w:pPr>
        <w:pStyle w:val="Heading3"/>
      </w:pPr>
      <w:r>
        <w:t>Key papers</w:t>
      </w:r>
    </w:p>
    <w:p w14:paraId="79777E74" w14:textId="77777777" w:rsidR="0078782C" w:rsidRDefault="00327103">
      <w:pPr>
        <w:pStyle w:val="ListBullet"/>
      </w:pPr>
      <w:hyperlink r:id="rId22">
        <w:r>
          <w:rPr>
            <w:b/>
            <w:color w:val="2E74B5"/>
            <w:u w:val="single"/>
          </w:rPr>
          <w:t>Hallucination Rates and Reference Accuracy of ChatGPT and Bard for Systematic Reviews: Comparative Analysis</w:t>
        </w:r>
      </w:hyperlink>
      <w:r>
        <w:t xml:space="preserve"> — Michaël Chelli et al. (2024); 370 citations. High-impact comparative analysis documenting hallucinated and inaccurate references.</w:t>
      </w:r>
    </w:p>
    <w:p w14:paraId="783B1C0D" w14:textId="77777777" w:rsidR="0078782C" w:rsidRDefault="00327103">
      <w:pPr>
        <w:pStyle w:val="ListBullet"/>
      </w:pPr>
      <w:hyperlink r:id="rId23">
        <w:r>
          <w:rPr>
            <w:b/>
            <w:color w:val="2E74B5"/>
            <w:u w:val="single"/>
          </w:rPr>
          <w:t>Exploring the Boundaries of Reality: Investigating the Phenomenon of Artificial Intelligence Hallucination in Scientific Writing Through ChatGPT References</w:t>
        </w:r>
      </w:hyperlink>
      <w:r>
        <w:t xml:space="preserve"> — Sai Anirudh Athaluri et al. (2023); 362 citations. Early empirical warning against relying on AI-generated citations without DOI and source checks.</w:t>
      </w:r>
    </w:p>
    <w:p w14:paraId="0EB01EEE" w14:textId="77777777" w:rsidR="0078782C" w:rsidRDefault="00327103">
      <w:pPr>
        <w:pStyle w:val="ListBullet"/>
      </w:pPr>
      <w:hyperlink r:id="rId24">
        <w:r>
          <w:rPr>
            <w:b/>
            <w:color w:val="2E74B5"/>
            <w:u w:val="single"/>
          </w:rPr>
          <w:t>AI-assisted teams outperform AI-led teams but not human-only teams in assessing research reproducibility in quantitative social science</w:t>
        </w:r>
      </w:hyperlink>
      <w:r>
        <w:t xml:space="preserve"> — Abel Brodeur et al. (2026); 1 citations. Frontier evidence on AI-assisted versus AI-led reproducibility assessment.</w:t>
      </w:r>
    </w:p>
    <w:p w14:paraId="159F3BD9" w14:textId="77777777" w:rsidR="0078782C" w:rsidRDefault="00327103">
      <w:pPr>
        <w:pStyle w:val="ListBullet"/>
      </w:pPr>
      <w:hyperlink r:id="rId25">
        <w:r>
          <w:rPr>
            <w:b/>
            <w:color w:val="2E74B5"/>
            <w:u w:val="single"/>
          </w:rPr>
          <w:t>Artificial intelligence for literature reviews: opportunities and challenges</w:t>
        </w:r>
      </w:hyperlink>
      <w:r>
        <w:t xml:space="preserve"> — Francisco Bolanos, Angelo Salatino, Francesco Osborne, and Enrico Motta (2024); 226 citations. Calls for standardized performance, usability, and transparency evaluation.</w:t>
      </w:r>
    </w:p>
    <w:p w14:paraId="18C7ADD4" w14:textId="77777777" w:rsidR="0078782C" w:rsidRDefault="00327103">
      <w:pPr>
        <w:pStyle w:val="Heading3"/>
      </w:pPr>
      <w:r>
        <w:t>Key search terms</w:t>
      </w:r>
    </w:p>
    <w:p w14:paraId="3F64681F" w14:textId="77777777" w:rsidR="0078782C" w:rsidRDefault="00327103">
      <w:pPr>
        <w:pStyle w:val="ListBullet"/>
      </w:pPr>
      <w:r>
        <w:t>hallucinated citations</w:t>
      </w:r>
    </w:p>
    <w:p w14:paraId="09FB3964" w14:textId="77777777" w:rsidR="0078782C" w:rsidRDefault="00327103">
      <w:pPr>
        <w:pStyle w:val="ListBullet"/>
      </w:pPr>
      <w:r>
        <w:t>reference accuracy</w:t>
      </w:r>
    </w:p>
    <w:p w14:paraId="05D579CA" w14:textId="77777777" w:rsidR="0078782C" w:rsidRDefault="00327103">
      <w:pPr>
        <w:pStyle w:val="ListBullet"/>
      </w:pPr>
      <w:r>
        <w:t>epistemic risk</w:t>
      </w:r>
    </w:p>
    <w:p w14:paraId="69ADE04B" w14:textId="77777777" w:rsidR="0078782C" w:rsidRDefault="00327103">
      <w:pPr>
        <w:pStyle w:val="ListBullet"/>
      </w:pPr>
      <w:r>
        <w:t>methodological validity</w:t>
      </w:r>
    </w:p>
    <w:p w14:paraId="4E829A00" w14:textId="77777777" w:rsidR="0078782C" w:rsidRDefault="00327103">
      <w:pPr>
        <w:pStyle w:val="ListBullet"/>
      </w:pPr>
      <w:r>
        <w:t>reproducible AI workflow</w:t>
      </w:r>
    </w:p>
    <w:p w14:paraId="035ADC67" w14:textId="77777777" w:rsidR="0078782C" w:rsidRDefault="00327103">
      <w:pPr>
        <w:pStyle w:val="ListBullet"/>
      </w:pPr>
      <w:r>
        <w:t>source verification</w:t>
      </w:r>
    </w:p>
    <w:p w14:paraId="4FC60C32" w14:textId="77777777" w:rsidR="0078782C" w:rsidRDefault="00327103">
      <w:pPr>
        <w:pStyle w:val="ListBullet"/>
      </w:pPr>
      <w:r>
        <w:t>prompt documentation</w:t>
      </w:r>
    </w:p>
    <w:p w14:paraId="7BCEBD84" w14:textId="77777777" w:rsidR="0078782C" w:rsidRDefault="00327103">
      <w:pPr>
        <w:pStyle w:val="ListBullet"/>
      </w:pPr>
      <w:r>
        <w:t>model versioning</w:t>
      </w:r>
    </w:p>
    <w:p w14:paraId="45496B9C" w14:textId="77777777" w:rsidR="0078782C" w:rsidRDefault="00327103">
      <w:pPr>
        <w:pStyle w:val="ListBullet"/>
      </w:pPr>
      <w:r>
        <w:t>research integrity</w:t>
      </w:r>
    </w:p>
    <w:p w14:paraId="2CB226DA" w14:textId="77777777" w:rsidR="0078782C" w:rsidRDefault="00327103">
      <w:pPr>
        <w:pStyle w:val="Heading3"/>
      </w:pPr>
      <w:r>
        <w:t>Boolean search strings</w:t>
      </w:r>
    </w:p>
    <w:p w14:paraId="4989313E" w14:textId="77777777" w:rsidR="0078782C" w:rsidRDefault="00327103">
      <w:pPr>
        <w:ind w:left="360" w:right="216"/>
      </w:pPr>
      <w:r>
        <w:rPr>
          <w:rFonts w:ascii="Consolas" w:hAnsi="Consolas"/>
          <w:color w:val="0B2545"/>
          <w:sz w:val="19"/>
        </w:rPr>
        <w:t>(ChatGPT OR "large language model") AND (hallucination OR "reference accuracy") AND (research OR "systematic review")</w:t>
      </w:r>
    </w:p>
    <w:p w14:paraId="2F32EC45" w14:textId="77777777" w:rsidR="0078782C" w:rsidRDefault="00327103">
      <w:pPr>
        <w:ind w:left="360" w:right="216"/>
      </w:pPr>
      <w:r>
        <w:rPr>
          <w:rFonts w:ascii="Consolas" w:hAnsi="Consolas"/>
          <w:color w:val="0B2545"/>
          <w:sz w:val="19"/>
        </w:rPr>
        <w:t>("AI-assisted research" OR "generative AI") AND (reproducibility OR validity OR reliability) AND evaluation</w:t>
      </w:r>
    </w:p>
    <w:p w14:paraId="4F9ED740" w14:textId="77777777" w:rsidR="0078782C" w:rsidRDefault="00327103">
      <w:pPr>
        <w:ind w:left="360" w:right="216"/>
      </w:pPr>
      <w:r>
        <w:rPr>
          <w:rFonts w:ascii="Consolas" w:hAnsi="Consolas"/>
          <w:color w:val="0B2545"/>
          <w:sz w:val="19"/>
        </w:rPr>
        <w:t>("research integrity" OR transparency) AND AI AND (citation OR synthesis OR extraction)</w:t>
      </w:r>
    </w:p>
    <w:p w14:paraId="1BB49755" w14:textId="77777777" w:rsidR="0078782C" w:rsidRDefault="00327103">
      <w:pPr>
        <w:pStyle w:val="Heading2"/>
      </w:pPr>
      <w:r>
        <w:t>4.4 Human–AI Collaboration and Comparative Effectiveness</w:t>
      </w:r>
    </w:p>
    <w:p w14:paraId="7A1E4CA0" w14:textId="77777777" w:rsidR="0078782C" w:rsidRDefault="00327103">
      <w:pPr>
        <w:pStyle w:val="Heading3"/>
      </w:pPr>
      <w:r>
        <w:t>What the research shows</w:t>
      </w:r>
    </w:p>
    <w:p w14:paraId="776E9187" w14:textId="77777777" w:rsidR="0078782C" w:rsidRDefault="00327103">
      <w:r>
        <w:t>Human–AI collaboration is heterogeneous rather than uniformly synergistic. A broad meta-analysis found average combination losses relative to the better standalone performer, with more promise in content creation than decision-making; recent reproducibility evidence likewise favors carefully allocated assistance over AI-led workflows.</w:t>
      </w:r>
    </w:p>
    <w:p w14:paraId="67D1EE8A" w14:textId="77777777" w:rsidR="0078782C" w:rsidRDefault="00327103">
      <w:pPr>
        <w:pStyle w:val="Heading3"/>
      </w:pPr>
      <w:r>
        <w:t>Key papers</w:t>
      </w:r>
    </w:p>
    <w:p w14:paraId="7BB8FFC4" w14:textId="77777777" w:rsidR="0078782C" w:rsidRDefault="00327103">
      <w:pPr>
        <w:pStyle w:val="ListBullet"/>
      </w:pPr>
      <w:hyperlink r:id="rId26">
        <w:r>
          <w:rPr>
            <w:b/>
            <w:color w:val="2E74B5"/>
            <w:u w:val="single"/>
          </w:rPr>
          <w:t>When combinations of humans and AI are useful: A systematic review and meta-analysis</w:t>
        </w:r>
      </w:hyperlink>
      <w:r>
        <w:t xml:space="preserve"> — Michelle Vaccaro, Abdullah Almaatouq, and Thomas W. Malone (2024); 480 citations. Cross-domain meta-analysis establishing that human–AI combinations do not automatically create synergy.</w:t>
      </w:r>
    </w:p>
    <w:p w14:paraId="03390807" w14:textId="77777777" w:rsidR="0078782C" w:rsidRDefault="00327103">
      <w:pPr>
        <w:pStyle w:val="ListBullet"/>
      </w:pPr>
      <w:hyperlink r:id="rId27">
        <w:r>
          <w:rPr>
            <w:b/>
            <w:color w:val="2E74B5"/>
            <w:u w:val="single"/>
          </w:rPr>
          <w:t>Evaluating Human-AI Collaboration: A Review and Methodological Framework</w:t>
        </w:r>
      </w:hyperlink>
      <w:r>
        <w:t xml:space="preserve"> — George Michael Fragiadakis, Christos Diou, George Kousiouris, and Mara Nikolaidou (2024); 87 citations. </w:t>
      </w:r>
      <w:r>
        <w:lastRenderedPageBreak/>
        <w:t>Methodological framework for evaluating collaboration using quantitative and qualitative measures.</w:t>
      </w:r>
    </w:p>
    <w:p w14:paraId="3DF5B7E7" w14:textId="77777777" w:rsidR="0078782C" w:rsidRDefault="00327103">
      <w:pPr>
        <w:pStyle w:val="ListBullet"/>
      </w:pPr>
      <w:hyperlink r:id="rId28">
        <w:r>
          <w:rPr>
            <w:b/>
            <w:color w:val="2E74B5"/>
            <w:u w:val="single"/>
          </w:rPr>
          <w:t>AI-assisted teams outperform AI-led teams but not human-only teams in assessing research reproducibility in quantitative social science</w:t>
        </w:r>
      </w:hyperlink>
      <w:r>
        <w:t xml:space="preserve"> — Abel Brodeur et al. (2026); 1 citations. Large collaborative test showing AI-assisted teams beat AI-led teams but not human-only teams.</w:t>
      </w:r>
    </w:p>
    <w:p w14:paraId="169CFE14" w14:textId="77777777" w:rsidR="0078782C" w:rsidRDefault="00327103">
      <w:pPr>
        <w:pStyle w:val="ListBullet"/>
      </w:pPr>
      <w:hyperlink r:id="rId29">
        <w:r>
          <w:rPr>
            <w:b/>
            <w:color w:val="2E74B5"/>
            <w:u w:val="single"/>
          </w:rPr>
          <w:t>A hybrid framework for creating artificial intelligence-augmented systematic literature reviews</w:t>
        </w:r>
      </w:hyperlink>
      <w:r>
        <w:t xml:space="preserve"> — Faisal Saeed Malik and O. Terzidis (2025); 24 citations. Research-specific hybrid framework balancing AI scalability with human methodological control.</w:t>
      </w:r>
    </w:p>
    <w:p w14:paraId="1FCBF1A0" w14:textId="77777777" w:rsidR="0078782C" w:rsidRDefault="00327103">
      <w:pPr>
        <w:pStyle w:val="Heading3"/>
      </w:pPr>
      <w:r>
        <w:t>Key search terms</w:t>
      </w:r>
    </w:p>
    <w:p w14:paraId="6E014EFB" w14:textId="77777777" w:rsidR="0078782C" w:rsidRDefault="00327103">
      <w:pPr>
        <w:pStyle w:val="ListBullet"/>
      </w:pPr>
      <w:r>
        <w:t>human–AI collaboration</w:t>
      </w:r>
    </w:p>
    <w:p w14:paraId="433FD471" w14:textId="77777777" w:rsidR="0078782C" w:rsidRDefault="00327103">
      <w:pPr>
        <w:pStyle w:val="ListBullet"/>
      </w:pPr>
      <w:r>
        <w:t>hybrid intelligence</w:t>
      </w:r>
    </w:p>
    <w:p w14:paraId="02C5C434" w14:textId="77777777" w:rsidR="0078782C" w:rsidRDefault="00327103">
      <w:pPr>
        <w:pStyle w:val="ListBullet"/>
      </w:pPr>
      <w:r>
        <w:t>human in the loop</w:t>
      </w:r>
    </w:p>
    <w:p w14:paraId="7804A780" w14:textId="77777777" w:rsidR="0078782C" w:rsidRDefault="00327103">
      <w:pPr>
        <w:pStyle w:val="ListBullet"/>
      </w:pPr>
      <w:r>
        <w:t>complementarity</w:t>
      </w:r>
    </w:p>
    <w:p w14:paraId="659AC493" w14:textId="77777777" w:rsidR="0078782C" w:rsidRDefault="00327103">
      <w:pPr>
        <w:pStyle w:val="ListBullet"/>
      </w:pPr>
      <w:r>
        <w:t>automation bias</w:t>
      </w:r>
    </w:p>
    <w:p w14:paraId="7D741B88" w14:textId="77777777" w:rsidR="0078782C" w:rsidRDefault="00327103">
      <w:pPr>
        <w:pStyle w:val="ListBullet"/>
      </w:pPr>
      <w:r>
        <w:t>task allocation</w:t>
      </w:r>
    </w:p>
    <w:p w14:paraId="6A513254" w14:textId="77777777" w:rsidR="0078782C" w:rsidRDefault="00327103">
      <w:pPr>
        <w:pStyle w:val="ListBullet"/>
      </w:pPr>
      <w:r>
        <w:t>AI augmentation</w:t>
      </w:r>
    </w:p>
    <w:p w14:paraId="4804BF85" w14:textId="77777777" w:rsidR="0078782C" w:rsidRDefault="00327103">
      <w:pPr>
        <w:pStyle w:val="ListBullet"/>
      </w:pPr>
      <w:r>
        <w:t>team performance</w:t>
      </w:r>
    </w:p>
    <w:p w14:paraId="79342695" w14:textId="77777777" w:rsidR="0078782C" w:rsidRDefault="00327103">
      <w:pPr>
        <w:pStyle w:val="ListBullet"/>
      </w:pPr>
      <w:r>
        <w:t>comparative workflow evaluation</w:t>
      </w:r>
    </w:p>
    <w:p w14:paraId="60B91717" w14:textId="77777777" w:rsidR="0078782C" w:rsidRDefault="00327103">
      <w:pPr>
        <w:pStyle w:val="Heading3"/>
      </w:pPr>
      <w:r>
        <w:t>Boolean search strings</w:t>
      </w:r>
    </w:p>
    <w:p w14:paraId="37B7BC06" w14:textId="77777777" w:rsidR="0078782C" w:rsidRDefault="00327103">
      <w:pPr>
        <w:ind w:left="360" w:right="216"/>
      </w:pPr>
      <w:r>
        <w:rPr>
          <w:rFonts w:ascii="Consolas" w:hAnsi="Consolas"/>
          <w:color w:val="0B2545"/>
          <w:sz w:val="19"/>
        </w:rPr>
        <w:t>("human-AI collaboration" OR "hybrid intelligence") AND (research OR scholarly) AND performance</w:t>
      </w:r>
    </w:p>
    <w:p w14:paraId="1EB516E3" w14:textId="77777777" w:rsidR="0078782C" w:rsidRDefault="00327103">
      <w:pPr>
        <w:ind w:left="360" w:right="216"/>
      </w:pPr>
      <w:r>
        <w:rPr>
          <w:rFonts w:ascii="Consolas" w:hAnsi="Consolas"/>
          <w:color w:val="0B2545"/>
          <w:sz w:val="19"/>
        </w:rPr>
        <w:t>("human in the loop" OR augmentation) AND "research workflow" AND evaluation</w:t>
      </w:r>
    </w:p>
    <w:p w14:paraId="243BBABD" w14:textId="77777777" w:rsidR="0078782C" w:rsidRDefault="00327103">
      <w:pPr>
        <w:ind w:left="360" w:right="216"/>
      </w:pPr>
      <w:r>
        <w:rPr>
          <w:rFonts w:ascii="Consolas" w:hAnsi="Consolas"/>
          <w:color w:val="0B2545"/>
          <w:sz w:val="19"/>
        </w:rPr>
        <w:t>(manual OR "human-only" OR "AI-led") AND "AI-assisted" AND (accuracy OR productivity OR reproducibility)</w:t>
      </w:r>
    </w:p>
    <w:p w14:paraId="2277A7F3" w14:textId="77777777" w:rsidR="0078782C" w:rsidRDefault="00327103">
      <w:pPr>
        <w:pStyle w:val="Heading2"/>
      </w:pPr>
      <w:r>
        <w:t>4.5 Responsible Adoption, Governance, and AI Literacy</w:t>
      </w:r>
    </w:p>
    <w:p w14:paraId="6372CD19" w14:textId="77777777" w:rsidR="0078782C" w:rsidRDefault="00327103">
      <w:pPr>
        <w:pStyle w:val="Heading3"/>
      </w:pPr>
      <w:r>
        <w:t>What the research shows</w:t>
      </w:r>
    </w:p>
    <w:p w14:paraId="46331E49" w14:textId="77777777" w:rsidR="0078782C" w:rsidRDefault="00327103">
      <w:r>
        <w:t>Responsible incorporation requires disclosure, confidentiality safeguards, bias monitoring, verified attribution, clear authorship boundaries, and institutional guidance. Recent reviews increasingly move from listing ethical problems toward operational governance, but policy consistency and evidence about real-world compliance remain limited.</w:t>
      </w:r>
    </w:p>
    <w:p w14:paraId="321DA712" w14:textId="77777777" w:rsidR="0078782C" w:rsidRDefault="00327103">
      <w:pPr>
        <w:pStyle w:val="Heading3"/>
      </w:pPr>
      <w:r>
        <w:lastRenderedPageBreak/>
        <w:t>Key papers</w:t>
      </w:r>
    </w:p>
    <w:p w14:paraId="369F1B22" w14:textId="77777777" w:rsidR="0078782C" w:rsidRDefault="00327103">
      <w:pPr>
        <w:pStyle w:val="ListBullet"/>
      </w:pPr>
      <w:hyperlink r:id="rId30">
        <w:r>
          <w:rPr>
            <w:b/>
            <w:color w:val="2E74B5"/>
            <w:u w:val="single"/>
          </w:rPr>
          <w:t>Systematic analysis of generative AI tools integration in academic research and peer review</w:t>
        </w:r>
      </w:hyperlink>
      <w:r>
        <w:t xml:space="preserve"> — H. Salman, Muhammad Aliif Ahmad, Roliana Ibrahim, and Jamilah Mahmood (2025); 22 citations. Repeated across four searches; connects policy, literacy, workflow, and peer-review needs.</w:t>
      </w:r>
    </w:p>
    <w:p w14:paraId="10E0A6AB" w14:textId="77777777" w:rsidR="0078782C" w:rsidRDefault="00327103">
      <w:pPr>
        <w:pStyle w:val="ListBullet"/>
      </w:pPr>
      <w:hyperlink r:id="rId31">
        <w:r>
          <w:rPr>
            <w:b/>
            <w:color w:val="2E74B5"/>
            <w:u w:val="single"/>
          </w:rPr>
          <w:t>A systematic review of the impact of generative AI on postgraduate research: opportunities, challenges, and ethical implications</w:t>
        </w:r>
      </w:hyperlink>
      <w:r>
        <w:t xml:space="preserve"> — Vicent Mabirizi, Calorine Katushabe, Gloria B. Muhoza, and Jack Rugasira (2025); 9 citations. Synthesizes postgraduate opportunities and ethical risks, emphasizing training and regulation.</w:t>
      </w:r>
    </w:p>
    <w:p w14:paraId="1566B442" w14:textId="77777777" w:rsidR="0078782C" w:rsidRDefault="00327103">
      <w:pPr>
        <w:pStyle w:val="ListBullet"/>
      </w:pPr>
      <w:hyperlink r:id="rId32">
        <w:r>
          <w:rPr>
            <w:b/>
            <w:color w:val="2E74B5"/>
            <w:u w:val="single"/>
          </w:rPr>
          <w:t>The 2025 Landscape of Generative AI in Scholarly Writing and Publishing: A Scoping Review of Uses and Ethical Approaches</w:t>
        </w:r>
      </w:hyperlink>
      <w:r>
        <w:t xml:space="preserve"> — Lilia Raitskaya and Elena Tikhonova (2025); 4 citations. Maps scholarly writing and publishing toward solution-oriented governance.</w:t>
      </w:r>
    </w:p>
    <w:p w14:paraId="201DFC0E" w14:textId="77777777" w:rsidR="0078782C" w:rsidRDefault="00327103">
      <w:pPr>
        <w:pStyle w:val="ListBullet"/>
      </w:pPr>
      <w:hyperlink r:id="rId33">
        <w:r>
          <w:rPr>
            <w:b/>
            <w:color w:val="2E74B5"/>
            <w:u w:val="single"/>
          </w:rPr>
          <w:t>How to optimize the systematic review process using AI tools</w:t>
        </w:r>
      </w:hyperlink>
      <w:r>
        <w:t xml:space="preserve"> — Nicholas Fabiano et al. (2024); 109 citations. Provides a concrete reporting expectation: disclose AI tools used at each review stage.</w:t>
      </w:r>
    </w:p>
    <w:p w14:paraId="395B61C7" w14:textId="77777777" w:rsidR="0078782C" w:rsidRDefault="00327103">
      <w:pPr>
        <w:pStyle w:val="Heading3"/>
      </w:pPr>
      <w:r>
        <w:t>Key search terms</w:t>
      </w:r>
    </w:p>
    <w:p w14:paraId="01C2EE15" w14:textId="77777777" w:rsidR="0078782C" w:rsidRDefault="00327103">
      <w:pPr>
        <w:pStyle w:val="ListBullet"/>
      </w:pPr>
      <w:r>
        <w:t>responsible AI</w:t>
      </w:r>
    </w:p>
    <w:p w14:paraId="2E34467D" w14:textId="77777777" w:rsidR="0078782C" w:rsidRDefault="00327103">
      <w:pPr>
        <w:pStyle w:val="ListBullet"/>
      </w:pPr>
      <w:r>
        <w:t>AI disclosure</w:t>
      </w:r>
    </w:p>
    <w:p w14:paraId="2680FF5B" w14:textId="77777777" w:rsidR="0078782C" w:rsidRDefault="00327103">
      <w:pPr>
        <w:pStyle w:val="ListBullet"/>
      </w:pPr>
      <w:r>
        <w:t>authorship accountability</w:t>
      </w:r>
    </w:p>
    <w:p w14:paraId="3DD11DA6" w14:textId="77777777" w:rsidR="0078782C" w:rsidRDefault="00327103">
      <w:pPr>
        <w:pStyle w:val="ListBullet"/>
      </w:pPr>
      <w:r>
        <w:t>academic integrity</w:t>
      </w:r>
    </w:p>
    <w:p w14:paraId="1A6B501C" w14:textId="77777777" w:rsidR="0078782C" w:rsidRDefault="00327103">
      <w:pPr>
        <w:pStyle w:val="ListBullet"/>
      </w:pPr>
      <w:r>
        <w:t>AI literacy</w:t>
      </w:r>
    </w:p>
    <w:p w14:paraId="21ECFDBE" w14:textId="77777777" w:rsidR="0078782C" w:rsidRDefault="00327103">
      <w:pPr>
        <w:pStyle w:val="ListBullet"/>
      </w:pPr>
      <w:r>
        <w:t>algorithmic bias</w:t>
      </w:r>
    </w:p>
    <w:p w14:paraId="1BCF2503" w14:textId="77777777" w:rsidR="0078782C" w:rsidRDefault="00327103">
      <w:pPr>
        <w:pStyle w:val="ListBullet"/>
      </w:pPr>
      <w:r>
        <w:t>manuscript confidentiality</w:t>
      </w:r>
    </w:p>
    <w:p w14:paraId="74CBA666" w14:textId="77777777" w:rsidR="0078782C" w:rsidRDefault="00327103">
      <w:pPr>
        <w:pStyle w:val="ListBullet"/>
      </w:pPr>
      <w:r>
        <w:t>institutional AI policy</w:t>
      </w:r>
    </w:p>
    <w:p w14:paraId="43BB8DBE" w14:textId="77777777" w:rsidR="0078782C" w:rsidRDefault="00327103">
      <w:pPr>
        <w:pStyle w:val="ListBullet"/>
      </w:pPr>
      <w:r>
        <w:t>ethical publishing</w:t>
      </w:r>
    </w:p>
    <w:p w14:paraId="0D398114" w14:textId="77777777" w:rsidR="0078782C" w:rsidRDefault="00327103">
      <w:pPr>
        <w:pStyle w:val="Heading3"/>
      </w:pPr>
      <w:r>
        <w:t>Boolean search strings</w:t>
      </w:r>
    </w:p>
    <w:p w14:paraId="72198194" w14:textId="77777777" w:rsidR="0078782C" w:rsidRDefault="00327103">
      <w:pPr>
        <w:ind w:left="360" w:right="216"/>
      </w:pPr>
      <w:r>
        <w:rPr>
          <w:rFonts w:ascii="Consolas" w:hAnsi="Consolas"/>
          <w:color w:val="0B2545"/>
          <w:sz w:val="19"/>
        </w:rPr>
        <w:t>("generative AI" OR LLM) AND (authorship OR disclosure OR accountability) AND scholarly</w:t>
      </w:r>
    </w:p>
    <w:p w14:paraId="578CF623" w14:textId="77777777" w:rsidR="0078782C" w:rsidRDefault="00327103">
      <w:pPr>
        <w:ind w:left="360" w:right="216"/>
      </w:pPr>
      <w:r>
        <w:rPr>
          <w:rFonts w:ascii="Consolas" w:hAnsi="Consolas"/>
          <w:color w:val="0B2545"/>
          <w:sz w:val="19"/>
        </w:rPr>
        <w:t>("AI literacy" OR "responsible AI") AND researcher AND (training OR policy OR governance)</w:t>
      </w:r>
    </w:p>
    <w:p w14:paraId="55CB81CB" w14:textId="77777777" w:rsidR="0078782C" w:rsidRDefault="00327103">
      <w:pPr>
        <w:ind w:left="360" w:right="216"/>
      </w:pPr>
      <w:r>
        <w:rPr>
          <w:rFonts w:ascii="Consolas" w:hAnsi="Consolas"/>
          <w:color w:val="0B2545"/>
          <w:sz w:val="19"/>
        </w:rPr>
        <w:t>(AI AND "academic integrity") AND (publishing OR "peer review" OR "research ethics")</w:t>
      </w:r>
    </w:p>
    <w:p w14:paraId="7B3F23DB" w14:textId="77777777" w:rsidR="0078782C" w:rsidRDefault="00327103">
      <w:pPr>
        <w:pStyle w:val="Heading1"/>
      </w:pPr>
      <w:r>
        <w:t>5. Key Research Groups</w:t>
      </w:r>
    </w:p>
    <w:p w14:paraId="404F83F7" w14:textId="77777777" w:rsidR="0078782C" w:rsidRDefault="00327103">
      <w:pPr>
        <w:pStyle w:val="ListBullet"/>
      </w:pPr>
      <w:r>
        <w:rPr>
          <w:b/>
        </w:rPr>
        <w:t xml:space="preserve">Salatino–Osborne–Motta group. </w:t>
      </w:r>
      <w:r>
        <w:t xml:space="preserve">Knowledge Media Institute, The Open University (affiliation associated with the cited review). Spans AI-enhanced literature reviews, scholarly knowledge </w:t>
      </w:r>
      <w:r>
        <w:lastRenderedPageBreak/>
        <w:t xml:space="preserve">graphs, and tool evaluation. Representative paper: </w:t>
      </w:r>
      <w:hyperlink r:id="rId34">
        <w:r>
          <w:rPr>
            <w:color w:val="2E74B5"/>
            <w:u w:val="single"/>
          </w:rPr>
          <w:t>Artificial intelligence for literature reviews: opportunities and challenges</w:t>
        </w:r>
      </w:hyperlink>
    </w:p>
    <w:p w14:paraId="45867ADD" w14:textId="77777777" w:rsidR="0078782C" w:rsidRDefault="00327103">
      <w:pPr>
        <w:pStyle w:val="ListBullet"/>
      </w:pPr>
      <w:r>
        <w:rPr>
          <w:b/>
        </w:rPr>
        <w:t xml:space="preserve">Wagner–Lukyanenko–Paré collaboration. </w:t>
      </w:r>
      <w:r>
        <w:t xml:space="preserve">Information systems research community. Spans AI-based literature-review design and research agendas. Representative paper: </w:t>
      </w:r>
      <w:hyperlink r:id="rId35">
        <w:r>
          <w:rPr>
            <w:color w:val="2E74B5"/>
            <w:u w:val="single"/>
          </w:rPr>
          <w:t>Artificial intelligence and the conduct of literature reviews</w:t>
        </w:r>
      </w:hyperlink>
    </w:p>
    <w:p w14:paraId="53244BD9" w14:textId="77777777" w:rsidR="0078782C" w:rsidRDefault="00327103">
      <w:pPr>
        <w:pStyle w:val="ListBullet"/>
      </w:pPr>
      <w:r>
        <w:rPr>
          <w:b/>
        </w:rPr>
        <w:t xml:space="preserve">Thelwall–Kousha collaboration. </w:t>
      </w:r>
      <w:r>
        <w:t xml:space="preserve">University of Wolverhampton research metrics and scholarly communication community. Spans Publishing, peer review, research evaluation, and automation. Representative paper: </w:t>
      </w:r>
      <w:hyperlink r:id="rId36">
        <w:r>
          <w:rPr>
            <w:color w:val="2E74B5"/>
            <w:u w:val="single"/>
          </w:rPr>
          <w:t>Artificial intelligence to support publishing and peer review: A summary and review</w:t>
        </w:r>
      </w:hyperlink>
    </w:p>
    <w:p w14:paraId="327E9C53" w14:textId="77777777" w:rsidR="0078782C" w:rsidRDefault="00327103">
      <w:pPr>
        <w:pStyle w:val="ListBullet"/>
      </w:pPr>
      <w:r>
        <w:rPr>
          <w:b/>
        </w:rPr>
        <w:t xml:space="preserve">Malone–Almaatouq–Vaccaro collaboration. </w:t>
      </w:r>
      <w:r>
        <w:t xml:space="preserve">MIT Center for Collective Intelligence community. Spans Human–AI collaboration and complementarity across tasks. Representative paper: </w:t>
      </w:r>
      <w:hyperlink r:id="rId37">
        <w:r>
          <w:rPr>
            <w:color w:val="2E74B5"/>
            <w:u w:val="single"/>
          </w:rPr>
          <w:t>When combinations of humans and AI are useful: A systematic review and meta-analysis</w:t>
        </w:r>
      </w:hyperlink>
    </w:p>
    <w:p w14:paraId="3E3FE37C" w14:textId="77777777" w:rsidR="0078782C" w:rsidRDefault="00327103">
      <w:pPr>
        <w:pStyle w:val="ListBullet"/>
      </w:pPr>
      <w:r>
        <w:rPr>
          <w:b/>
        </w:rPr>
        <w:t xml:space="preserve">Checco–Pinfield collaboration. </w:t>
      </w:r>
      <w:r>
        <w:t xml:space="preserve">Interdisciplinary scholarly communication and peer-review research. Spans Algorithmic screening, review prediction, and bias detection. Representative paper: </w:t>
      </w:r>
      <w:hyperlink r:id="rId38">
        <w:r>
          <w:rPr>
            <w:color w:val="2E74B5"/>
            <w:u w:val="single"/>
          </w:rPr>
          <w:t>AI-assisted peer review</w:t>
        </w:r>
      </w:hyperlink>
    </w:p>
    <w:p w14:paraId="3406E2E4" w14:textId="77777777" w:rsidR="0078782C" w:rsidRDefault="00327103">
      <w:pPr>
        <w:pStyle w:val="Heading1"/>
      </w:pPr>
      <w:r>
        <w:t>6. Open Questions and Gaps</w:t>
      </w:r>
    </w:p>
    <w:p w14:paraId="073B0C50" w14:textId="77777777" w:rsidR="0078782C" w:rsidRDefault="00327103">
      <w:pPr>
        <w:pStyle w:val="Heading2"/>
      </w:pPr>
      <w:r>
        <w:t>Methodological gaps</w:t>
      </w:r>
    </w:p>
    <w:p w14:paraId="7F541779" w14:textId="77777777" w:rsidR="0078782C" w:rsidRDefault="00327103">
      <w:pPr>
        <w:pStyle w:val="ListBullet"/>
      </w:pPr>
      <w:r>
        <w:t>Benchmarking is fragmented: tools are evaluated on different corpora, tasks, and metrics, making comparisons unreliable. Shared test collections should include accuracy, recall, time saved, calibration, usability, transparency, and downstream research quality.</w:t>
      </w:r>
    </w:p>
    <w:p w14:paraId="581588EC" w14:textId="77777777" w:rsidR="0078782C" w:rsidRDefault="00327103">
      <w:pPr>
        <w:pStyle w:val="ListBullet"/>
      </w:pPr>
      <w:r>
        <w:t>End-to-end productivity claims often lack controlled comparisons with expert manual workflows. Time savings should be measured alongside missed studies, extraction errors, correction time, and effects on final conclusions.</w:t>
      </w:r>
    </w:p>
    <w:p w14:paraId="4D32AB43" w14:textId="77777777" w:rsidR="0078782C" w:rsidRDefault="00327103">
      <w:pPr>
        <w:pStyle w:val="ListBullet"/>
      </w:pPr>
      <w:r>
        <w:t>Reproducibility is weakened by changing model versions and undocumented prompts. Research reports need durable logs of tool name, model/version, date, prompts, retrieval sources, parameters, human corrections, and validation procedures.</w:t>
      </w:r>
    </w:p>
    <w:p w14:paraId="2BE107E7" w14:textId="77777777" w:rsidR="0078782C" w:rsidRDefault="00327103">
      <w:pPr>
        <w:pStyle w:val="ListBullet"/>
      </w:pPr>
      <w:r>
        <w:t>Publication bias may favor successful AI demonstrations. Null results, failure analyses, and independent replications are needed to prevent inflated expectations.</w:t>
      </w:r>
    </w:p>
    <w:p w14:paraId="72F8E53C" w14:textId="77777777" w:rsidR="0078782C" w:rsidRDefault="00327103">
      <w:pPr>
        <w:pStyle w:val="Heading2"/>
      </w:pPr>
      <w:r>
        <w:t>Population and context gaps</w:t>
      </w:r>
    </w:p>
    <w:p w14:paraId="517F111A" w14:textId="77777777" w:rsidR="0078782C" w:rsidRDefault="00327103">
      <w:pPr>
        <w:pStyle w:val="ListBullet"/>
      </w:pPr>
      <w:r>
        <w:t>Evidence is concentrated in English-language, biomedical, information-systems, and higher-education contexts. It remains unclear whether workflows transfer to humanities, multilingual scholarship, community-engaged research, and low-resource disciplines.</w:t>
      </w:r>
    </w:p>
    <w:p w14:paraId="12BFF847" w14:textId="77777777" w:rsidR="0078782C" w:rsidRDefault="00327103">
      <w:pPr>
        <w:pStyle w:val="ListBullet"/>
      </w:pPr>
      <w:r>
        <w:lastRenderedPageBreak/>
        <w:t>Early-career researchers and postgraduate students receive attention, but longitudinal evidence on skill development or deskilling is sparse. We do not know whether persistent assistance improves methodological judgment or merely shortens task completion.</w:t>
      </w:r>
    </w:p>
    <w:p w14:paraId="69A4697F" w14:textId="77777777" w:rsidR="0078782C" w:rsidRDefault="00327103">
      <w:pPr>
        <w:pStyle w:val="ListBullet"/>
      </w:pPr>
      <w:r>
        <w:t>Privacy-sensitive, proprietary, Indigenous, and human-subject data create constraints rarely tested in tool evaluations. Local models and secure retrieval systems need comparative evaluation against cloud services.</w:t>
      </w:r>
    </w:p>
    <w:p w14:paraId="637025B2" w14:textId="77777777" w:rsidR="0078782C" w:rsidRDefault="00327103">
      <w:pPr>
        <w:pStyle w:val="ListBullet"/>
      </w:pPr>
      <w:r>
        <w:t>Institutional differences in policy, infrastructure, and access may widen research inequalities. Studies should compare well-resourced and resource-constrained settings rather than treating adoption as uniform.</w:t>
      </w:r>
    </w:p>
    <w:p w14:paraId="60630178" w14:textId="77777777" w:rsidR="0078782C" w:rsidRDefault="00327103">
      <w:pPr>
        <w:pStyle w:val="Heading2"/>
      </w:pPr>
      <w:r>
        <w:t>Conceptual and theoretical gaps</w:t>
      </w:r>
    </w:p>
    <w:p w14:paraId="513C3056" w14:textId="77777777" w:rsidR="0078782C" w:rsidRDefault="00327103">
      <w:pPr>
        <w:pStyle w:val="ListBullet"/>
      </w:pPr>
      <w:r>
        <w:t>The field lacks a stable theory of which research tasks benefit from automation, augmentation, or human-only judgment. Task decomposition and complementarity should precede tool selection.</w:t>
      </w:r>
    </w:p>
    <w:p w14:paraId="0D17219F" w14:textId="77777777" w:rsidR="0078782C" w:rsidRDefault="00327103">
      <w:pPr>
        <w:pStyle w:val="ListBullet"/>
      </w:pPr>
      <w:r>
        <w:t>Efficiency is frequently treated as the primary outcome, while epistemic quality—novelty, explanatory depth, uncertainty calibration, and challenge to dominant assumptions—is harder to measure and underexamined.</w:t>
      </w:r>
    </w:p>
    <w:p w14:paraId="4B718416" w14:textId="77777777" w:rsidR="0078782C" w:rsidRDefault="00327103">
      <w:pPr>
        <w:pStyle w:val="ListBullet"/>
      </w:pPr>
      <w:r>
        <w:t>Human accountability is widely endorsed but operationally vague. Research should specify meaningful intervention points, escalation rules, and what evidence a human must inspect before accepting an AI output.</w:t>
      </w:r>
    </w:p>
    <w:p w14:paraId="5CE52A17" w14:textId="77777777" w:rsidR="0078782C" w:rsidRDefault="00327103">
      <w:pPr>
        <w:pStyle w:val="ListBullet"/>
      </w:pPr>
      <w:r>
        <w:t>Governance literature identifies principles faster than institutions validate procedures. Comparative research is needed on whether disclosure templates, training, audit logs, and editorial policies actually reduce errors and misconduct.</w:t>
      </w:r>
    </w:p>
    <w:p w14:paraId="5E8C95FC" w14:textId="77777777" w:rsidR="0078782C" w:rsidRDefault="00327103">
      <w:pPr>
        <w:pStyle w:val="Heading1"/>
      </w:pPr>
      <w:r>
        <w:t>7. Bibliography</w:t>
      </w:r>
    </w:p>
    <w:p w14:paraId="5262D863" w14:textId="77777777" w:rsidR="0078782C" w:rsidRDefault="00327103">
      <w:pPr>
        <w:ind w:left="360" w:hanging="360"/>
      </w:pPr>
      <w:r>
        <w:t xml:space="preserve">Michaël Chelli et al. (2024). Hallucination Rates and Reference Accuracy of ChatGPT and Bard for Systematic Reviews: Comparative Analysis. Journal of Medical Internet Research. </w:t>
      </w:r>
      <w:hyperlink r:id="rId39">
        <w:r>
          <w:rPr>
            <w:color w:val="2E74B5"/>
            <w:u w:val="single"/>
          </w:rPr>
          <w:t>View on Consensus</w:t>
        </w:r>
      </w:hyperlink>
    </w:p>
    <w:p w14:paraId="351420C3" w14:textId="77777777" w:rsidR="0078782C" w:rsidRDefault="00327103">
      <w:pPr>
        <w:ind w:left="360" w:hanging="360"/>
      </w:pPr>
      <w:r>
        <w:t xml:space="preserve">Sai Anirudh Athaluri et al. (2023). Exploring the Boundaries of Reality: Investigating the Phenomenon of Artificial Intelligence Hallucination in Scientific Writing Through ChatGPT References. Cureus. </w:t>
      </w:r>
      <w:hyperlink r:id="rId40">
        <w:r>
          <w:rPr>
            <w:color w:val="2E74B5"/>
            <w:u w:val="single"/>
          </w:rPr>
          <w:t>View on Consensus</w:t>
        </w:r>
      </w:hyperlink>
    </w:p>
    <w:p w14:paraId="6039A7AA" w14:textId="77777777" w:rsidR="0078782C" w:rsidRDefault="00327103">
      <w:pPr>
        <w:ind w:left="360" w:hanging="360"/>
      </w:pPr>
      <w:r>
        <w:t xml:space="preserve">Nicholas Fabiano et al. (2024). How to optimize the systematic review process using AI tools. JCPP Advances. </w:t>
      </w:r>
      <w:hyperlink r:id="rId41">
        <w:r>
          <w:rPr>
            <w:color w:val="2E74B5"/>
            <w:u w:val="single"/>
          </w:rPr>
          <w:t>View on Consensus</w:t>
        </w:r>
      </w:hyperlink>
    </w:p>
    <w:p w14:paraId="1EE201E5" w14:textId="77777777" w:rsidR="0078782C" w:rsidRDefault="00327103">
      <w:pPr>
        <w:ind w:left="360" w:hanging="360"/>
      </w:pPr>
      <w:r>
        <w:t xml:space="preserve">Abel Brodeur et al. (2026). AI-assisted teams outperform AI-led teams but not human-only teams in assessing research reproducibility in quantitative social science. Proceedings of the National Academy of Sciences. </w:t>
      </w:r>
      <w:hyperlink r:id="rId42">
        <w:r>
          <w:rPr>
            <w:color w:val="2E74B5"/>
            <w:u w:val="single"/>
          </w:rPr>
          <w:t>View on Consensus</w:t>
        </w:r>
      </w:hyperlink>
    </w:p>
    <w:p w14:paraId="5F6F7F90" w14:textId="77777777" w:rsidR="0078782C" w:rsidRDefault="00327103">
      <w:pPr>
        <w:ind w:left="360" w:hanging="360"/>
      </w:pPr>
      <w:r>
        <w:lastRenderedPageBreak/>
        <w:t xml:space="preserve">Alessandro Checco, L. Bracciale, P. Loreti, S. Pinfield, and G. Bianchi (2021). AI-assisted peer review. Humanities and Social Sciences Communications. </w:t>
      </w:r>
      <w:hyperlink r:id="rId43">
        <w:r>
          <w:rPr>
            <w:color w:val="2E74B5"/>
            <w:u w:val="single"/>
          </w:rPr>
          <w:t>View on Consensus</w:t>
        </w:r>
      </w:hyperlink>
    </w:p>
    <w:p w14:paraId="537D9B31" w14:textId="77777777" w:rsidR="0078782C" w:rsidRDefault="00327103">
      <w:pPr>
        <w:ind w:left="360" w:hanging="360"/>
      </w:pPr>
      <w:r>
        <w:t xml:space="preserve">H. Salman, Muhammad Aliif Ahmad, Roliana Ibrahim, and Jamilah Mahmood (2025). Systematic analysis of generative AI tools integration in academic research and peer review. Online Journal of Communication and Media Technologies. </w:t>
      </w:r>
      <w:hyperlink r:id="rId44">
        <w:r>
          <w:rPr>
            <w:color w:val="2E74B5"/>
            <w:u w:val="single"/>
          </w:rPr>
          <w:t>View on Consensus</w:t>
        </w:r>
      </w:hyperlink>
    </w:p>
    <w:p w14:paraId="14B78583" w14:textId="77777777" w:rsidR="0078782C" w:rsidRDefault="00327103">
      <w:pPr>
        <w:ind w:left="360" w:hanging="360"/>
      </w:pPr>
      <w:r>
        <w:t xml:space="preserve">Michelle Vaccaro, Abdullah Almaatouq, and Thomas W. Malone (2024). When combinations of humans and AI are useful: A systematic review and meta-analysis. Nature Human Behaviour. </w:t>
      </w:r>
      <w:hyperlink r:id="rId45">
        <w:r>
          <w:rPr>
            <w:color w:val="2E74B5"/>
            <w:u w:val="single"/>
          </w:rPr>
          <w:t>View on Consensus</w:t>
        </w:r>
      </w:hyperlink>
    </w:p>
    <w:p w14:paraId="5F89BCD8" w14:textId="77777777" w:rsidR="0078782C" w:rsidRDefault="00327103">
      <w:pPr>
        <w:ind w:left="360" w:hanging="360"/>
      </w:pPr>
      <w:r>
        <w:t xml:space="preserve">Francisco Bolanos, Angelo Salatino, Francesco Osborne, and Enrico Motta (2024). Artificial intelligence for literature reviews: opportunities and challenges. Artificial Intelligence Review. </w:t>
      </w:r>
      <w:hyperlink r:id="rId46">
        <w:r>
          <w:rPr>
            <w:color w:val="2E74B5"/>
            <w:u w:val="single"/>
          </w:rPr>
          <w:t>View on Consensus</w:t>
        </w:r>
      </w:hyperlink>
    </w:p>
    <w:p w14:paraId="421E8488" w14:textId="77777777" w:rsidR="0078782C" w:rsidRDefault="00327103">
      <w:pPr>
        <w:ind w:left="360" w:hanging="360"/>
      </w:pPr>
      <w:r>
        <w:t xml:space="preserve">George Michael Fragiadakis, Christos Diou, George Kousiouris, and Mara Nikolaidou (2024). Evaluating Human-AI Collaboration: A Review and Methodological Framework. arXiv. </w:t>
      </w:r>
      <w:hyperlink r:id="rId47">
        <w:r>
          <w:rPr>
            <w:color w:val="2E74B5"/>
            <w:u w:val="single"/>
          </w:rPr>
          <w:t>View on Consensus</w:t>
        </w:r>
      </w:hyperlink>
    </w:p>
    <w:p w14:paraId="27CF3BFC" w14:textId="77777777" w:rsidR="0078782C" w:rsidRDefault="00327103">
      <w:pPr>
        <w:ind w:left="360" w:hanging="360"/>
      </w:pPr>
      <w:r>
        <w:t xml:space="preserve">Gerit Wagner, R. Lukyanenko, and G. Paré (2021). Artificial intelligence and the conduct of literature reviews. Journal of Information Technology. </w:t>
      </w:r>
      <w:hyperlink r:id="rId48">
        <w:r>
          <w:rPr>
            <w:color w:val="2E74B5"/>
            <w:u w:val="single"/>
          </w:rPr>
          <w:t>View on Consensus</w:t>
        </w:r>
      </w:hyperlink>
    </w:p>
    <w:p w14:paraId="543CFF92" w14:textId="77777777" w:rsidR="0078782C" w:rsidRDefault="00327103">
      <w:pPr>
        <w:ind w:left="360" w:hanging="360"/>
      </w:pPr>
      <w:r>
        <w:t xml:space="preserve">José de la Torre-López, A. Ramírez, and J. Romero (2023). Artificial intelligence to automate the systematic review of scientific literature. Computing. </w:t>
      </w:r>
      <w:hyperlink r:id="rId49">
        <w:r>
          <w:rPr>
            <w:color w:val="2E74B5"/>
            <w:u w:val="single"/>
          </w:rPr>
          <w:t>View on Consensus</w:t>
        </w:r>
      </w:hyperlink>
    </w:p>
    <w:p w14:paraId="432579C0" w14:textId="77777777" w:rsidR="0078782C" w:rsidRDefault="00327103">
      <w:pPr>
        <w:ind w:left="360" w:hanging="360"/>
      </w:pPr>
      <w:r>
        <w:t xml:space="preserve">Vicent Mabirizi, Calorine Katushabe, Gloria B. Muhoza, and Jack Rugasira (2025). A systematic review of the impact of generative AI on postgraduate research: opportunities, challenges, and ethical implications. Discover Artificial Intelligence. </w:t>
      </w:r>
      <w:hyperlink r:id="rId50">
        <w:r>
          <w:rPr>
            <w:color w:val="2E74B5"/>
            <w:u w:val="single"/>
          </w:rPr>
          <w:t>View on Consensus</w:t>
        </w:r>
      </w:hyperlink>
    </w:p>
    <w:p w14:paraId="0FBCA24E" w14:textId="77777777" w:rsidR="0078782C" w:rsidRDefault="00327103">
      <w:pPr>
        <w:ind w:left="360" w:hanging="360"/>
      </w:pPr>
      <w:r>
        <w:t xml:space="preserve">David Shotton (2009). Semantic publishing: the coming revolution in scientific journal publishing. Learned Publishing. </w:t>
      </w:r>
      <w:hyperlink r:id="rId51">
        <w:r>
          <w:rPr>
            <w:color w:val="2E74B5"/>
            <w:u w:val="single"/>
          </w:rPr>
          <w:t>View on Consensus</w:t>
        </w:r>
      </w:hyperlink>
    </w:p>
    <w:p w14:paraId="52AB3EDC" w14:textId="77777777" w:rsidR="0078782C" w:rsidRDefault="00327103">
      <w:pPr>
        <w:ind w:left="360" w:hanging="360"/>
      </w:pPr>
      <w:r>
        <w:t xml:space="preserve">Faisal Saeed Malik and O. Terzidis (2025). A hybrid framework for creating artificial intelligence-augmented systematic literature reviews. Management Review Quarterly. </w:t>
      </w:r>
      <w:hyperlink r:id="rId52">
        <w:r>
          <w:rPr>
            <w:color w:val="2E74B5"/>
            <w:u w:val="single"/>
          </w:rPr>
          <w:t>View on Consensus</w:t>
        </w:r>
      </w:hyperlink>
    </w:p>
    <w:p w14:paraId="0E97646D" w14:textId="77777777" w:rsidR="0078782C" w:rsidRDefault="00327103">
      <w:pPr>
        <w:ind w:left="360" w:hanging="360"/>
      </w:pPr>
      <w:r>
        <w:t xml:space="preserve">K. Kousha and M. Thelwall (2023). Artificial intelligence to support publishing and peer review: A summary and review. Learned Publishing. </w:t>
      </w:r>
      <w:hyperlink r:id="rId53">
        <w:r>
          <w:rPr>
            <w:color w:val="2E74B5"/>
            <w:u w:val="single"/>
          </w:rPr>
          <w:t>View on Consensus</w:t>
        </w:r>
      </w:hyperlink>
    </w:p>
    <w:p w14:paraId="60F46FA7" w14:textId="77777777" w:rsidR="0078782C" w:rsidRDefault="00327103">
      <w:pPr>
        <w:ind w:left="360" w:hanging="360"/>
      </w:pPr>
      <w:r>
        <w:t xml:space="preserve">Lilia Raitskaya and Elena Tikhonova (2025). The 2025 Landscape of Generative AI in Scholarly Writing and Publishing: A Scoping Review of Uses and Ethical Approaches. Journal of Language and Education. </w:t>
      </w:r>
      <w:hyperlink r:id="rId54">
        <w:r>
          <w:rPr>
            <w:color w:val="2E74B5"/>
            <w:u w:val="single"/>
          </w:rPr>
          <w:t>View on Consensus</w:t>
        </w:r>
      </w:hyperlink>
    </w:p>
    <w:p w14:paraId="1C6C5381" w14:textId="77777777" w:rsidR="0078782C" w:rsidRDefault="00327103">
      <w:pPr>
        <w:pStyle w:val="Heading1"/>
      </w:pPr>
      <w:r>
        <w:t>8. Audit Log</w:t>
      </w:r>
    </w:p>
    <w:p w14:paraId="02CC3CAE" w14:textId="77777777" w:rsidR="0078782C" w:rsidRDefault="00327103">
      <w:r>
        <w:t xml:space="preserve">Searches were executed sequentially through Consensus. The initial search returned 20 papers, establishing the observed per-query cap. Results were deduplicated by Consensus paper ID/title across </w:t>
      </w:r>
      <w:r>
        <w:lastRenderedPageBreak/>
        <w:t>all searches. No general web-search sources or model-knowledge citations were added to the evidence base.</w:t>
      </w:r>
    </w:p>
    <w:tbl>
      <w:tblPr>
        <w:tblStyle w:val="TableGrid"/>
        <w:tblW w:w="9360" w:type="dxa"/>
        <w:tblInd w:w="120" w:type="dxa"/>
        <w:tblLayout w:type="fixed"/>
        <w:tblLook w:val="04A0" w:firstRow="1" w:lastRow="0" w:firstColumn="1" w:lastColumn="0" w:noHBand="0" w:noVBand="1"/>
      </w:tblPr>
      <w:tblGrid>
        <w:gridCol w:w="480"/>
        <w:gridCol w:w="4780"/>
        <w:gridCol w:w="1650"/>
        <w:gridCol w:w="1100"/>
        <w:gridCol w:w="1350"/>
      </w:tblGrid>
      <w:tr w:rsidR="0078782C" w14:paraId="3BA58B60" w14:textId="77777777">
        <w:trPr>
          <w:tblHeader/>
        </w:trPr>
        <w:tc>
          <w:tcPr>
            <w:tcW w:w="480" w:type="dxa"/>
            <w:shd w:val="clear" w:color="auto" w:fill="E8EEF5"/>
            <w:tcMar>
              <w:top w:w="80" w:type="dxa"/>
              <w:left w:w="120" w:type="dxa"/>
              <w:bottom w:w="80" w:type="dxa"/>
              <w:right w:w="120" w:type="dxa"/>
            </w:tcMar>
          </w:tcPr>
          <w:p w14:paraId="70409741" w14:textId="77777777" w:rsidR="0078782C" w:rsidRDefault="00327103">
            <w:pPr>
              <w:spacing w:after="60" w:line="252" w:lineRule="auto"/>
            </w:pPr>
            <w:r>
              <w:rPr>
                <w:sz w:val="18"/>
              </w:rPr>
              <w:t>#</w:t>
            </w:r>
          </w:p>
        </w:tc>
        <w:tc>
          <w:tcPr>
            <w:tcW w:w="4780" w:type="dxa"/>
            <w:shd w:val="clear" w:color="auto" w:fill="E8EEF5"/>
            <w:tcMar>
              <w:top w:w="80" w:type="dxa"/>
              <w:left w:w="120" w:type="dxa"/>
              <w:bottom w:w="80" w:type="dxa"/>
              <w:right w:w="120" w:type="dxa"/>
            </w:tcMar>
          </w:tcPr>
          <w:p w14:paraId="78F793B8" w14:textId="77777777" w:rsidR="0078782C" w:rsidRDefault="00327103">
            <w:pPr>
              <w:spacing w:after="60" w:line="252" w:lineRule="auto"/>
            </w:pPr>
            <w:r>
              <w:rPr>
                <w:sz w:val="18"/>
              </w:rPr>
              <w:t>Search query</w:t>
            </w:r>
          </w:p>
        </w:tc>
        <w:tc>
          <w:tcPr>
            <w:tcW w:w="1650" w:type="dxa"/>
            <w:shd w:val="clear" w:color="auto" w:fill="E8EEF5"/>
            <w:tcMar>
              <w:top w:w="80" w:type="dxa"/>
              <w:left w:w="120" w:type="dxa"/>
              <w:bottom w:w="80" w:type="dxa"/>
              <w:right w:w="120" w:type="dxa"/>
            </w:tcMar>
          </w:tcPr>
          <w:p w14:paraId="4CEAFB65" w14:textId="77777777" w:rsidR="0078782C" w:rsidRDefault="00327103">
            <w:pPr>
              <w:spacing w:after="60" w:line="252" w:lineRule="auto"/>
            </w:pPr>
            <w:r>
              <w:rPr>
                <w:sz w:val="18"/>
              </w:rPr>
              <w:t>Filters used</w:t>
            </w:r>
          </w:p>
        </w:tc>
        <w:tc>
          <w:tcPr>
            <w:tcW w:w="1100" w:type="dxa"/>
            <w:shd w:val="clear" w:color="auto" w:fill="E8EEF5"/>
            <w:tcMar>
              <w:top w:w="80" w:type="dxa"/>
              <w:left w:w="120" w:type="dxa"/>
              <w:bottom w:w="80" w:type="dxa"/>
              <w:right w:w="120" w:type="dxa"/>
            </w:tcMar>
          </w:tcPr>
          <w:p w14:paraId="6DBB2DC7" w14:textId="77777777" w:rsidR="0078782C" w:rsidRDefault="00327103">
            <w:pPr>
              <w:spacing w:after="60" w:line="252" w:lineRule="auto"/>
            </w:pPr>
            <w:r>
              <w:rPr>
                <w:sz w:val="18"/>
              </w:rPr>
              <w:t>Papers returned</w:t>
            </w:r>
          </w:p>
        </w:tc>
        <w:tc>
          <w:tcPr>
            <w:tcW w:w="1350" w:type="dxa"/>
            <w:shd w:val="clear" w:color="auto" w:fill="E8EEF5"/>
            <w:tcMar>
              <w:top w:w="80" w:type="dxa"/>
              <w:left w:w="120" w:type="dxa"/>
              <w:bottom w:w="80" w:type="dxa"/>
              <w:right w:w="120" w:type="dxa"/>
            </w:tcMar>
          </w:tcPr>
          <w:p w14:paraId="40D80E33" w14:textId="77777777" w:rsidR="0078782C" w:rsidRDefault="00327103">
            <w:pPr>
              <w:spacing w:after="60" w:line="252" w:lineRule="auto"/>
            </w:pPr>
            <w:r>
              <w:rPr>
                <w:sz w:val="18"/>
              </w:rPr>
              <w:t>Status</w:t>
            </w:r>
          </w:p>
        </w:tc>
      </w:tr>
      <w:tr w:rsidR="0078782C" w14:paraId="52A6E9E4" w14:textId="77777777">
        <w:tc>
          <w:tcPr>
            <w:tcW w:w="480" w:type="dxa"/>
            <w:tcMar>
              <w:top w:w="80" w:type="dxa"/>
              <w:left w:w="120" w:type="dxa"/>
              <w:bottom w:w="80" w:type="dxa"/>
              <w:right w:w="120" w:type="dxa"/>
            </w:tcMar>
          </w:tcPr>
          <w:p w14:paraId="58E0BB57" w14:textId="77777777" w:rsidR="0078782C" w:rsidRDefault="00327103">
            <w:pPr>
              <w:spacing w:after="60" w:line="252" w:lineRule="auto"/>
            </w:pPr>
            <w:r>
              <w:rPr>
                <w:sz w:val="18"/>
              </w:rPr>
              <w:t>1</w:t>
            </w:r>
          </w:p>
        </w:tc>
        <w:tc>
          <w:tcPr>
            <w:tcW w:w="4780" w:type="dxa"/>
            <w:tcMar>
              <w:top w:w="80" w:type="dxa"/>
              <w:left w:w="120" w:type="dxa"/>
              <w:bottom w:w="80" w:type="dxa"/>
              <w:right w:w="120" w:type="dxa"/>
            </w:tcMar>
          </w:tcPr>
          <w:p w14:paraId="407FCDCD" w14:textId="77777777" w:rsidR="0078782C" w:rsidRDefault="00327103">
            <w:pPr>
              <w:spacing w:after="60" w:line="252" w:lineRule="auto"/>
            </w:pPr>
            <w:r>
              <w:rPr>
                <w:sz w:val="18"/>
              </w:rPr>
              <w:t>Broad reconnaissance: AI in scholarly research workflow</w:t>
            </w:r>
          </w:p>
        </w:tc>
        <w:tc>
          <w:tcPr>
            <w:tcW w:w="1650" w:type="dxa"/>
            <w:tcMar>
              <w:top w:w="80" w:type="dxa"/>
              <w:left w:w="120" w:type="dxa"/>
              <w:bottom w:w="80" w:type="dxa"/>
              <w:right w:w="120" w:type="dxa"/>
            </w:tcMar>
          </w:tcPr>
          <w:p w14:paraId="0206F91C"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608F4D29"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748FFB41" w14:textId="77777777" w:rsidR="0078782C" w:rsidRDefault="00327103">
            <w:pPr>
              <w:spacing w:after="60" w:line="252" w:lineRule="auto"/>
            </w:pPr>
            <w:r>
              <w:rPr>
                <w:sz w:val="18"/>
              </w:rPr>
              <w:t>Success</w:t>
            </w:r>
          </w:p>
        </w:tc>
      </w:tr>
      <w:tr w:rsidR="0078782C" w14:paraId="213C1C86" w14:textId="77777777">
        <w:tc>
          <w:tcPr>
            <w:tcW w:w="480" w:type="dxa"/>
            <w:tcMar>
              <w:top w:w="80" w:type="dxa"/>
              <w:left w:w="120" w:type="dxa"/>
              <w:bottom w:w="80" w:type="dxa"/>
              <w:right w:w="120" w:type="dxa"/>
            </w:tcMar>
          </w:tcPr>
          <w:p w14:paraId="6867C4A4" w14:textId="77777777" w:rsidR="0078782C" w:rsidRDefault="00327103">
            <w:pPr>
              <w:spacing w:after="60" w:line="252" w:lineRule="auto"/>
            </w:pPr>
            <w:r>
              <w:rPr>
                <w:sz w:val="18"/>
              </w:rPr>
              <w:t>2</w:t>
            </w:r>
          </w:p>
        </w:tc>
        <w:tc>
          <w:tcPr>
            <w:tcW w:w="4780" w:type="dxa"/>
            <w:tcMar>
              <w:top w:w="80" w:type="dxa"/>
              <w:left w:w="120" w:type="dxa"/>
              <w:bottom w:w="80" w:type="dxa"/>
              <w:right w:w="120" w:type="dxa"/>
            </w:tcMar>
          </w:tcPr>
          <w:p w14:paraId="6FEFA83C" w14:textId="77777777" w:rsidR="0078782C" w:rsidRDefault="00327103">
            <w:pPr>
              <w:spacing w:after="60" w:line="252" w:lineRule="auto"/>
            </w:pPr>
            <w:r>
              <w:rPr>
                <w:sz w:val="18"/>
              </w:rPr>
              <w:t>AI mechanisms: LLMs, semantic search, knowledge graphs, automation</w:t>
            </w:r>
          </w:p>
        </w:tc>
        <w:tc>
          <w:tcPr>
            <w:tcW w:w="1650" w:type="dxa"/>
            <w:tcMar>
              <w:top w:w="80" w:type="dxa"/>
              <w:left w:w="120" w:type="dxa"/>
              <w:bottom w:w="80" w:type="dxa"/>
              <w:right w:w="120" w:type="dxa"/>
            </w:tcMar>
          </w:tcPr>
          <w:p w14:paraId="5815EBC6"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5C02ED02"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774B5D02" w14:textId="77777777" w:rsidR="0078782C" w:rsidRDefault="00327103">
            <w:pPr>
              <w:spacing w:after="60" w:line="252" w:lineRule="auto"/>
            </w:pPr>
            <w:r>
              <w:rPr>
                <w:sz w:val="18"/>
              </w:rPr>
              <w:t>Success</w:t>
            </w:r>
          </w:p>
        </w:tc>
      </w:tr>
      <w:tr w:rsidR="0078782C" w14:paraId="60B0DCFC" w14:textId="77777777">
        <w:tc>
          <w:tcPr>
            <w:tcW w:w="480" w:type="dxa"/>
            <w:tcMar>
              <w:top w:w="80" w:type="dxa"/>
              <w:left w:w="120" w:type="dxa"/>
              <w:bottom w:w="80" w:type="dxa"/>
              <w:right w:w="120" w:type="dxa"/>
            </w:tcMar>
          </w:tcPr>
          <w:p w14:paraId="1A1F11D4" w14:textId="77777777" w:rsidR="0078782C" w:rsidRDefault="00327103">
            <w:pPr>
              <w:spacing w:after="60" w:line="252" w:lineRule="auto"/>
            </w:pPr>
            <w:r>
              <w:rPr>
                <w:sz w:val="18"/>
              </w:rPr>
              <w:t>3</w:t>
            </w:r>
          </w:p>
        </w:tc>
        <w:tc>
          <w:tcPr>
            <w:tcW w:w="4780" w:type="dxa"/>
            <w:tcMar>
              <w:top w:w="80" w:type="dxa"/>
              <w:left w:w="120" w:type="dxa"/>
              <w:bottom w:w="80" w:type="dxa"/>
              <w:right w:w="120" w:type="dxa"/>
            </w:tcMar>
          </w:tcPr>
          <w:p w14:paraId="34FBC0FE" w14:textId="77777777" w:rsidR="0078782C" w:rsidRDefault="00327103">
            <w:pPr>
              <w:spacing w:after="60" w:line="252" w:lineRule="auto"/>
            </w:pPr>
            <w:r>
              <w:rPr>
                <w:sz w:val="18"/>
              </w:rPr>
              <w:t>Applications across the research lifecycle</w:t>
            </w:r>
          </w:p>
        </w:tc>
        <w:tc>
          <w:tcPr>
            <w:tcW w:w="1650" w:type="dxa"/>
            <w:tcMar>
              <w:top w:w="80" w:type="dxa"/>
              <w:left w:w="120" w:type="dxa"/>
              <w:bottom w:w="80" w:type="dxa"/>
              <w:right w:w="120" w:type="dxa"/>
            </w:tcMar>
          </w:tcPr>
          <w:p w14:paraId="392794FC"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3E8B50AD"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01A2E17B" w14:textId="77777777" w:rsidR="0078782C" w:rsidRDefault="00327103">
            <w:pPr>
              <w:spacing w:after="60" w:line="252" w:lineRule="auto"/>
            </w:pPr>
            <w:r>
              <w:rPr>
                <w:sz w:val="18"/>
              </w:rPr>
              <w:t>Success</w:t>
            </w:r>
          </w:p>
        </w:tc>
      </w:tr>
      <w:tr w:rsidR="0078782C" w14:paraId="76CA666D" w14:textId="77777777">
        <w:tc>
          <w:tcPr>
            <w:tcW w:w="480" w:type="dxa"/>
            <w:tcMar>
              <w:top w:w="80" w:type="dxa"/>
              <w:left w:w="120" w:type="dxa"/>
              <w:bottom w:w="80" w:type="dxa"/>
              <w:right w:w="120" w:type="dxa"/>
            </w:tcMar>
          </w:tcPr>
          <w:p w14:paraId="7C1A9D51" w14:textId="77777777" w:rsidR="0078782C" w:rsidRDefault="00327103">
            <w:pPr>
              <w:spacing w:after="60" w:line="252" w:lineRule="auto"/>
            </w:pPr>
            <w:r>
              <w:rPr>
                <w:sz w:val="18"/>
              </w:rPr>
              <w:t>4</w:t>
            </w:r>
          </w:p>
        </w:tc>
        <w:tc>
          <w:tcPr>
            <w:tcW w:w="4780" w:type="dxa"/>
            <w:tcMar>
              <w:top w:w="80" w:type="dxa"/>
              <w:left w:w="120" w:type="dxa"/>
              <w:bottom w:w="80" w:type="dxa"/>
              <w:right w:w="120" w:type="dxa"/>
            </w:tcMar>
          </w:tcPr>
          <w:p w14:paraId="241215B4" w14:textId="77777777" w:rsidR="0078782C" w:rsidRDefault="00327103">
            <w:pPr>
              <w:spacing w:after="60" w:line="252" w:lineRule="auto"/>
            </w:pPr>
            <w:r>
              <w:rPr>
                <w:sz w:val="18"/>
              </w:rPr>
              <w:t>Reliability, validity, hallucination, bias, reproducibility, privacy</w:t>
            </w:r>
          </w:p>
        </w:tc>
        <w:tc>
          <w:tcPr>
            <w:tcW w:w="1650" w:type="dxa"/>
            <w:tcMar>
              <w:top w:w="80" w:type="dxa"/>
              <w:left w:w="120" w:type="dxa"/>
              <w:bottom w:w="80" w:type="dxa"/>
              <w:right w:w="120" w:type="dxa"/>
            </w:tcMar>
          </w:tcPr>
          <w:p w14:paraId="64D755CF"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3403C19D"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0F276E98" w14:textId="77777777" w:rsidR="0078782C" w:rsidRDefault="00327103">
            <w:pPr>
              <w:spacing w:after="60" w:line="252" w:lineRule="auto"/>
            </w:pPr>
            <w:r>
              <w:rPr>
                <w:sz w:val="18"/>
              </w:rPr>
              <w:t>Success</w:t>
            </w:r>
          </w:p>
        </w:tc>
      </w:tr>
      <w:tr w:rsidR="0078782C" w14:paraId="4E28ABD6" w14:textId="77777777">
        <w:tc>
          <w:tcPr>
            <w:tcW w:w="480" w:type="dxa"/>
            <w:tcMar>
              <w:top w:w="80" w:type="dxa"/>
              <w:left w:w="120" w:type="dxa"/>
              <w:bottom w:w="80" w:type="dxa"/>
              <w:right w:w="120" w:type="dxa"/>
            </w:tcMar>
          </w:tcPr>
          <w:p w14:paraId="4DC8600E" w14:textId="77777777" w:rsidR="0078782C" w:rsidRDefault="00327103">
            <w:pPr>
              <w:spacing w:after="60" w:line="252" w:lineRule="auto"/>
            </w:pPr>
            <w:r>
              <w:rPr>
                <w:sz w:val="18"/>
              </w:rPr>
              <w:t>5</w:t>
            </w:r>
          </w:p>
        </w:tc>
        <w:tc>
          <w:tcPr>
            <w:tcW w:w="4780" w:type="dxa"/>
            <w:tcMar>
              <w:top w:w="80" w:type="dxa"/>
              <w:left w:w="120" w:type="dxa"/>
              <w:bottom w:w="80" w:type="dxa"/>
              <w:right w:w="120" w:type="dxa"/>
            </w:tcMar>
          </w:tcPr>
          <w:p w14:paraId="1B19C7B0" w14:textId="77777777" w:rsidR="0078782C" w:rsidRDefault="00327103">
            <w:pPr>
              <w:spacing w:after="60" w:line="252" w:lineRule="auto"/>
            </w:pPr>
            <w:r>
              <w:rPr>
                <w:sz w:val="18"/>
              </w:rPr>
              <w:t>Human–AI versus manual/AI-led research workflows</w:t>
            </w:r>
          </w:p>
        </w:tc>
        <w:tc>
          <w:tcPr>
            <w:tcW w:w="1650" w:type="dxa"/>
            <w:tcMar>
              <w:top w:w="80" w:type="dxa"/>
              <w:left w:w="120" w:type="dxa"/>
              <w:bottom w:w="80" w:type="dxa"/>
              <w:right w:w="120" w:type="dxa"/>
            </w:tcMar>
          </w:tcPr>
          <w:p w14:paraId="470E732B"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1065165C"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111783D1" w14:textId="77777777" w:rsidR="0078782C" w:rsidRDefault="00327103">
            <w:pPr>
              <w:spacing w:after="60" w:line="252" w:lineRule="auto"/>
            </w:pPr>
            <w:r>
              <w:rPr>
                <w:sz w:val="18"/>
              </w:rPr>
              <w:t>Success</w:t>
            </w:r>
          </w:p>
        </w:tc>
      </w:tr>
      <w:tr w:rsidR="0078782C" w14:paraId="2D167DFF" w14:textId="77777777">
        <w:tc>
          <w:tcPr>
            <w:tcW w:w="480" w:type="dxa"/>
            <w:tcMar>
              <w:top w:w="80" w:type="dxa"/>
              <w:left w:w="120" w:type="dxa"/>
              <w:bottom w:w="80" w:type="dxa"/>
              <w:right w:w="120" w:type="dxa"/>
            </w:tcMar>
          </w:tcPr>
          <w:p w14:paraId="09551274" w14:textId="77777777" w:rsidR="0078782C" w:rsidRDefault="00327103">
            <w:pPr>
              <w:spacing w:after="60" w:line="252" w:lineRule="auto"/>
            </w:pPr>
            <w:r>
              <w:rPr>
                <w:sz w:val="18"/>
              </w:rPr>
              <w:t>6</w:t>
            </w:r>
          </w:p>
        </w:tc>
        <w:tc>
          <w:tcPr>
            <w:tcW w:w="4780" w:type="dxa"/>
            <w:tcMar>
              <w:top w:w="80" w:type="dxa"/>
              <w:left w:w="120" w:type="dxa"/>
              <w:bottom w:w="80" w:type="dxa"/>
              <w:right w:w="120" w:type="dxa"/>
            </w:tcMar>
          </w:tcPr>
          <w:p w14:paraId="1FB19A39" w14:textId="77777777" w:rsidR="0078782C" w:rsidRDefault="00327103">
            <w:pPr>
              <w:spacing w:after="60" w:line="252" w:lineRule="auto"/>
            </w:pPr>
            <w:r>
              <w:rPr>
                <w:sz w:val="18"/>
              </w:rPr>
              <w:t>Responsible AI: authorship, disclosure, accountability, policy, literacy</w:t>
            </w:r>
          </w:p>
        </w:tc>
        <w:tc>
          <w:tcPr>
            <w:tcW w:w="1650" w:type="dxa"/>
            <w:tcMar>
              <w:top w:w="80" w:type="dxa"/>
              <w:left w:w="120" w:type="dxa"/>
              <w:bottom w:w="80" w:type="dxa"/>
              <w:right w:w="120" w:type="dxa"/>
            </w:tcMar>
          </w:tcPr>
          <w:p w14:paraId="7B764B61" w14:textId="77777777" w:rsidR="0078782C" w:rsidRDefault="00327103">
            <w:pPr>
              <w:spacing w:after="60" w:line="252" w:lineRule="auto"/>
            </w:pPr>
            <w:r>
              <w:rPr>
                <w:sz w:val="18"/>
              </w:rPr>
              <w:t>none</w:t>
            </w:r>
          </w:p>
        </w:tc>
        <w:tc>
          <w:tcPr>
            <w:tcW w:w="1100" w:type="dxa"/>
            <w:tcMar>
              <w:top w:w="80" w:type="dxa"/>
              <w:left w:w="120" w:type="dxa"/>
              <w:bottom w:w="80" w:type="dxa"/>
              <w:right w:w="120" w:type="dxa"/>
            </w:tcMar>
          </w:tcPr>
          <w:p w14:paraId="0436BDCE"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431C3B29" w14:textId="77777777" w:rsidR="0078782C" w:rsidRDefault="00327103">
            <w:pPr>
              <w:spacing w:after="60" w:line="252" w:lineRule="auto"/>
            </w:pPr>
            <w:r>
              <w:rPr>
                <w:sz w:val="18"/>
              </w:rPr>
              <w:t>Success</w:t>
            </w:r>
          </w:p>
        </w:tc>
      </w:tr>
      <w:tr w:rsidR="0078782C" w14:paraId="736F611F" w14:textId="77777777">
        <w:tc>
          <w:tcPr>
            <w:tcW w:w="480" w:type="dxa"/>
            <w:tcMar>
              <w:top w:w="80" w:type="dxa"/>
              <w:left w:w="120" w:type="dxa"/>
              <w:bottom w:w="80" w:type="dxa"/>
              <w:right w:w="120" w:type="dxa"/>
            </w:tcMar>
          </w:tcPr>
          <w:p w14:paraId="52EC5AE7" w14:textId="77777777" w:rsidR="0078782C" w:rsidRDefault="00327103">
            <w:pPr>
              <w:spacing w:after="60" w:line="252" w:lineRule="auto"/>
            </w:pPr>
            <w:r>
              <w:rPr>
                <w:sz w:val="18"/>
              </w:rPr>
              <w:t>7</w:t>
            </w:r>
          </w:p>
        </w:tc>
        <w:tc>
          <w:tcPr>
            <w:tcW w:w="4780" w:type="dxa"/>
            <w:tcMar>
              <w:top w:w="80" w:type="dxa"/>
              <w:left w:w="120" w:type="dxa"/>
              <w:bottom w:w="80" w:type="dxa"/>
              <w:right w:w="120" w:type="dxa"/>
            </w:tcMar>
          </w:tcPr>
          <w:p w14:paraId="506843C2" w14:textId="77777777" w:rsidR="0078782C" w:rsidRDefault="00327103">
            <w:pPr>
              <w:spacing w:after="60" w:line="252" w:lineRule="auto"/>
            </w:pPr>
            <w:r>
              <w:rPr>
                <w:sz w:val="18"/>
              </w:rPr>
              <w:t>Systematic review: AI tools in scholarly workflow</w:t>
            </w:r>
          </w:p>
        </w:tc>
        <w:tc>
          <w:tcPr>
            <w:tcW w:w="1650" w:type="dxa"/>
            <w:tcMar>
              <w:top w:w="80" w:type="dxa"/>
              <w:left w:w="120" w:type="dxa"/>
              <w:bottom w:w="80" w:type="dxa"/>
              <w:right w:w="120" w:type="dxa"/>
            </w:tcMar>
          </w:tcPr>
          <w:p w14:paraId="4AFC3C46" w14:textId="77777777" w:rsidR="0078782C" w:rsidRDefault="00327103">
            <w:pPr>
              <w:spacing w:after="60" w:line="252" w:lineRule="auto"/>
            </w:pPr>
            <w:r>
              <w:rPr>
                <w:sz w:val="18"/>
              </w:rPr>
              <w:t>study:systematic-review</w:t>
            </w:r>
          </w:p>
        </w:tc>
        <w:tc>
          <w:tcPr>
            <w:tcW w:w="1100" w:type="dxa"/>
            <w:tcMar>
              <w:top w:w="80" w:type="dxa"/>
              <w:left w:w="120" w:type="dxa"/>
              <w:bottom w:w="80" w:type="dxa"/>
              <w:right w:w="120" w:type="dxa"/>
            </w:tcMar>
          </w:tcPr>
          <w:p w14:paraId="49A11841"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442C52C0" w14:textId="77777777" w:rsidR="0078782C" w:rsidRDefault="00327103">
            <w:pPr>
              <w:spacing w:after="60" w:line="252" w:lineRule="auto"/>
            </w:pPr>
            <w:r>
              <w:rPr>
                <w:sz w:val="18"/>
              </w:rPr>
              <w:t>Success</w:t>
            </w:r>
          </w:p>
        </w:tc>
      </w:tr>
      <w:tr w:rsidR="0078782C" w14:paraId="596A0DE8" w14:textId="77777777">
        <w:tc>
          <w:tcPr>
            <w:tcW w:w="480" w:type="dxa"/>
            <w:tcMar>
              <w:top w:w="80" w:type="dxa"/>
              <w:left w:w="120" w:type="dxa"/>
              <w:bottom w:w="80" w:type="dxa"/>
              <w:right w:w="120" w:type="dxa"/>
            </w:tcMar>
          </w:tcPr>
          <w:p w14:paraId="12EDC625" w14:textId="77777777" w:rsidR="0078782C" w:rsidRDefault="00327103">
            <w:pPr>
              <w:spacing w:after="60" w:line="252" w:lineRule="auto"/>
            </w:pPr>
            <w:r>
              <w:rPr>
                <w:sz w:val="18"/>
              </w:rPr>
              <w:t>8</w:t>
            </w:r>
          </w:p>
        </w:tc>
        <w:tc>
          <w:tcPr>
            <w:tcW w:w="4780" w:type="dxa"/>
            <w:tcMar>
              <w:top w:w="80" w:type="dxa"/>
              <w:left w:w="120" w:type="dxa"/>
              <w:bottom w:w="80" w:type="dxa"/>
              <w:right w:w="120" w:type="dxa"/>
            </w:tcMar>
          </w:tcPr>
          <w:p w14:paraId="46D731DD" w14:textId="77777777" w:rsidR="0078782C" w:rsidRDefault="00327103">
            <w:pPr>
              <w:spacing w:after="60" w:line="252" w:lineRule="auto"/>
            </w:pPr>
            <w:r>
              <w:rPr>
                <w:sz w:val="18"/>
              </w:rPr>
              <w:t>Systematic review: generative AI ethics and governance</w:t>
            </w:r>
          </w:p>
        </w:tc>
        <w:tc>
          <w:tcPr>
            <w:tcW w:w="1650" w:type="dxa"/>
            <w:tcMar>
              <w:top w:w="80" w:type="dxa"/>
              <w:left w:w="120" w:type="dxa"/>
              <w:bottom w:w="80" w:type="dxa"/>
              <w:right w:w="120" w:type="dxa"/>
            </w:tcMar>
          </w:tcPr>
          <w:p w14:paraId="48A0BC82" w14:textId="77777777" w:rsidR="0078782C" w:rsidRDefault="00327103">
            <w:pPr>
              <w:spacing w:after="60" w:line="252" w:lineRule="auto"/>
            </w:pPr>
            <w:r>
              <w:rPr>
                <w:sz w:val="18"/>
              </w:rPr>
              <w:t>study:systematic-review</w:t>
            </w:r>
          </w:p>
        </w:tc>
        <w:tc>
          <w:tcPr>
            <w:tcW w:w="1100" w:type="dxa"/>
            <w:tcMar>
              <w:top w:w="80" w:type="dxa"/>
              <w:left w:w="120" w:type="dxa"/>
              <w:bottom w:w="80" w:type="dxa"/>
              <w:right w:w="120" w:type="dxa"/>
            </w:tcMar>
          </w:tcPr>
          <w:p w14:paraId="596C9D2B"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36D66193" w14:textId="77777777" w:rsidR="0078782C" w:rsidRDefault="00327103">
            <w:pPr>
              <w:spacing w:after="60" w:line="252" w:lineRule="auto"/>
            </w:pPr>
            <w:r>
              <w:rPr>
                <w:sz w:val="18"/>
              </w:rPr>
              <w:t>Success</w:t>
            </w:r>
          </w:p>
        </w:tc>
      </w:tr>
      <w:tr w:rsidR="0078782C" w14:paraId="6E4CD1A1" w14:textId="77777777">
        <w:tc>
          <w:tcPr>
            <w:tcW w:w="480" w:type="dxa"/>
            <w:tcMar>
              <w:top w:w="80" w:type="dxa"/>
              <w:left w:w="120" w:type="dxa"/>
              <w:bottom w:w="80" w:type="dxa"/>
              <w:right w:w="120" w:type="dxa"/>
            </w:tcMar>
          </w:tcPr>
          <w:p w14:paraId="54A45E63" w14:textId="77777777" w:rsidR="0078782C" w:rsidRDefault="00327103">
            <w:pPr>
              <w:spacing w:after="60" w:line="252" w:lineRule="auto"/>
            </w:pPr>
            <w:r>
              <w:rPr>
                <w:sz w:val="18"/>
              </w:rPr>
              <w:t>9</w:t>
            </w:r>
          </w:p>
        </w:tc>
        <w:tc>
          <w:tcPr>
            <w:tcW w:w="4780" w:type="dxa"/>
            <w:tcMar>
              <w:top w:w="80" w:type="dxa"/>
              <w:left w:w="120" w:type="dxa"/>
              <w:bottom w:w="80" w:type="dxa"/>
              <w:right w:w="120" w:type="dxa"/>
            </w:tcMar>
          </w:tcPr>
          <w:p w14:paraId="40C5E564" w14:textId="77777777" w:rsidR="0078782C" w:rsidRDefault="00327103">
            <w:pPr>
              <w:spacing w:after="60" w:line="252" w:lineRule="auto"/>
            </w:pPr>
            <w:r>
              <w:rPr>
                <w:sz w:val="18"/>
              </w:rPr>
              <w:t>Historical AI in scholarly communication and automation</w:t>
            </w:r>
          </w:p>
        </w:tc>
        <w:tc>
          <w:tcPr>
            <w:tcW w:w="1650" w:type="dxa"/>
            <w:tcMar>
              <w:top w:w="80" w:type="dxa"/>
              <w:left w:w="120" w:type="dxa"/>
              <w:bottom w:w="80" w:type="dxa"/>
              <w:right w:w="120" w:type="dxa"/>
            </w:tcMar>
          </w:tcPr>
          <w:p w14:paraId="02FDF69D" w14:textId="77777777" w:rsidR="0078782C" w:rsidRDefault="00327103">
            <w:pPr>
              <w:spacing w:after="60" w:line="252" w:lineRule="auto"/>
            </w:pPr>
            <w:r>
              <w:rPr>
                <w:sz w:val="18"/>
              </w:rPr>
              <w:t>year:2000–2015</w:t>
            </w:r>
          </w:p>
        </w:tc>
        <w:tc>
          <w:tcPr>
            <w:tcW w:w="1100" w:type="dxa"/>
            <w:tcMar>
              <w:top w:w="80" w:type="dxa"/>
              <w:left w:w="120" w:type="dxa"/>
              <w:bottom w:w="80" w:type="dxa"/>
              <w:right w:w="120" w:type="dxa"/>
            </w:tcMar>
          </w:tcPr>
          <w:p w14:paraId="63EA8ADF" w14:textId="77777777" w:rsidR="0078782C" w:rsidRDefault="00327103">
            <w:pPr>
              <w:spacing w:after="60" w:line="252" w:lineRule="auto"/>
            </w:pPr>
            <w:r>
              <w:rPr>
                <w:sz w:val="18"/>
              </w:rPr>
              <w:t>19</w:t>
            </w:r>
          </w:p>
        </w:tc>
        <w:tc>
          <w:tcPr>
            <w:tcW w:w="1350" w:type="dxa"/>
            <w:tcMar>
              <w:top w:w="80" w:type="dxa"/>
              <w:left w:w="120" w:type="dxa"/>
              <w:bottom w:w="80" w:type="dxa"/>
              <w:right w:w="120" w:type="dxa"/>
            </w:tcMar>
          </w:tcPr>
          <w:p w14:paraId="37DE82CD" w14:textId="77777777" w:rsidR="0078782C" w:rsidRDefault="00327103">
            <w:pPr>
              <w:spacing w:after="60" w:line="252" w:lineRule="auto"/>
            </w:pPr>
            <w:r>
              <w:rPr>
                <w:sz w:val="18"/>
              </w:rPr>
              <w:t>Success</w:t>
            </w:r>
          </w:p>
        </w:tc>
      </w:tr>
      <w:tr w:rsidR="0078782C" w14:paraId="66461E64" w14:textId="77777777">
        <w:tc>
          <w:tcPr>
            <w:tcW w:w="480" w:type="dxa"/>
            <w:tcMar>
              <w:top w:w="80" w:type="dxa"/>
              <w:left w:w="120" w:type="dxa"/>
              <w:bottom w:w="80" w:type="dxa"/>
              <w:right w:w="120" w:type="dxa"/>
            </w:tcMar>
          </w:tcPr>
          <w:p w14:paraId="1413018E" w14:textId="77777777" w:rsidR="0078782C" w:rsidRDefault="00327103">
            <w:pPr>
              <w:spacing w:after="60" w:line="252" w:lineRule="auto"/>
            </w:pPr>
            <w:r>
              <w:rPr>
                <w:sz w:val="18"/>
              </w:rPr>
              <w:t>10</w:t>
            </w:r>
          </w:p>
        </w:tc>
        <w:tc>
          <w:tcPr>
            <w:tcW w:w="4780" w:type="dxa"/>
            <w:tcMar>
              <w:top w:w="80" w:type="dxa"/>
              <w:left w:w="120" w:type="dxa"/>
              <w:bottom w:w="80" w:type="dxa"/>
              <w:right w:w="120" w:type="dxa"/>
            </w:tcMar>
          </w:tcPr>
          <w:p w14:paraId="382F6600" w14:textId="77777777" w:rsidR="0078782C" w:rsidRDefault="00327103">
            <w:pPr>
              <w:spacing w:after="60" w:line="252" w:lineRule="auto"/>
            </w:pPr>
            <w:r>
              <w:rPr>
                <w:sz w:val="18"/>
              </w:rPr>
              <w:t>Recent generative AI scholarly research workflow</w:t>
            </w:r>
          </w:p>
        </w:tc>
        <w:tc>
          <w:tcPr>
            <w:tcW w:w="1650" w:type="dxa"/>
            <w:tcMar>
              <w:top w:w="80" w:type="dxa"/>
              <w:left w:w="120" w:type="dxa"/>
              <w:bottom w:w="80" w:type="dxa"/>
              <w:right w:w="120" w:type="dxa"/>
            </w:tcMar>
          </w:tcPr>
          <w:p w14:paraId="0D68D76F" w14:textId="77777777" w:rsidR="0078782C" w:rsidRDefault="00327103">
            <w:pPr>
              <w:spacing w:after="60" w:line="252" w:lineRule="auto"/>
            </w:pPr>
            <w:r>
              <w:rPr>
                <w:sz w:val="18"/>
              </w:rPr>
              <w:t>year:2021–2026</w:t>
            </w:r>
          </w:p>
        </w:tc>
        <w:tc>
          <w:tcPr>
            <w:tcW w:w="1100" w:type="dxa"/>
            <w:tcMar>
              <w:top w:w="80" w:type="dxa"/>
              <w:left w:w="120" w:type="dxa"/>
              <w:bottom w:w="80" w:type="dxa"/>
              <w:right w:w="120" w:type="dxa"/>
            </w:tcMar>
          </w:tcPr>
          <w:p w14:paraId="0A1D711A" w14:textId="77777777" w:rsidR="0078782C" w:rsidRDefault="00327103">
            <w:pPr>
              <w:spacing w:after="60" w:line="252" w:lineRule="auto"/>
            </w:pPr>
            <w:r>
              <w:rPr>
                <w:sz w:val="18"/>
              </w:rPr>
              <w:t>19</w:t>
            </w:r>
          </w:p>
        </w:tc>
        <w:tc>
          <w:tcPr>
            <w:tcW w:w="1350" w:type="dxa"/>
            <w:tcMar>
              <w:top w:w="80" w:type="dxa"/>
              <w:left w:w="120" w:type="dxa"/>
              <w:bottom w:w="80" w:type="dxa"/>
              <w:right w:w="120" w:type="dxa"/>
            </w:tcMar>
          </w:tcPr>
          <w:p w14:paraId="2688B9A1" w14:textId="77777777" w:rsidR="0078782C" w:rsidRDefault="00327103">
            <w:pPr>
              <w:spacing w:after="60" w:line="252" w:lineRule="auto"/>
            </w:pPr>
            <w:r>
              <w:rPr>
                <w:sz w:val="18"/>
              </w:rPr>
              <w:t>Success</w:t>
            </w:r>
          </w:p>
        </w:tc>
      </w:tr>
      <w:tr w:rsidR="0078782C" w14:paraId="0D74448B" w14:textId="77777777">
        <w:tc>
          <w:tcPr>
            <w:tcW w:w="480" w:type="dxa"/>
            <w:tcMar>
              <w:top w:w="80" w:type="dxa"/>
              <w:left w:w="120" w:type="dxa"/>
              <w:bottom w:w="80" w:type="dxa"/>
              <w:right w:w="120" w:type="dxa"/>
            </w:tcMar>
          </w:tcPr>
          <w:p w14:paraId="2B08D86B" w14:textId="77777777" w:rsidR="0078782C" w:rsidRDefault="00327103">
            <w:pPr>
              <w:spacing w:after="60" w:line="252" w:lineRule="auto"/>
            </w:pPr>
            <w:r>
              <w:rPr>
                <w:sz w:val="18"/>
              </w:rPr>
              <w:t>11</w:t>
            </w:r>
          </w:p>
        </w:tc>
        <w:tc>
          <w:tcPr>
            <w:tcW w:w="4780" w:type="dxa"/>
            <w:tcMar>
              <w:top w:w="80" w:type="dxa"/>
              <w:left w:w="120" w:type="dxa"/>
              <w:bottom w:w="80" w:type="dxa"/>
              <w:right w:w="120" w:type="dxa"/>
            </w:tcMar>
          </w:tcPr>
          <w:p w14:paraId="0D633E8A" w14:textId="77777777" w:rsidR="0078782C" w:rsidRDefault="00327103">
            <w:pPr>
              <w:spacing w:after="60" w:line="252" w:lineRule="auto"/>
            </w:pPr>
            <w:r>
              <w:rPr>
                <w:sz w:val="18"/>
              </w:rPr>
              <w:t>Follow-up to highest-cited human–AI collaboration paper</w:t>
            </w:r>
          </w:p>
        </w:tc>
        <w:tc>
          <w:tcPr>
            <w:tcW w:w="1650" w:type="dxa"/>
            <w:tcMar>
              <w:top w:w="80" w:type="dxa"/>
              <w:left w:w="120" w:type="dxa"/>
              <w:bottom w:w="80" w:type="dxa"/>
              <w:right w:w="120" w:type="dxa"/>
            </w:tcMar>
          </w:tcPr>
          <w:p w14:paraId="3362FA6B" w14:textId="77777777" w:rsidR="0078782C" w:rsidRDefault="00327103">
            <w:pPr>
              <w:spacing w:after="60" w:line="252" w:lineRule="auto"/>
            </w:pPr>
            <w:r>
              <w:rPr>
                <w:sz w:val="18"/>
              </w:rPr>
              <w:t>year:2025–2026</w:t>
            </w:r>
          </w:p>
        </w:tc>
        <w:tc>
          <w:tcPr>
            <w:tcW w:w="1100" w:type="dxa"/>
            <w:tcMar>
              <w:top w:w="80" w:type="dxa"/>
              <w:left w:w="120" w:type="dxa"/>
              <w:bottom w:w="80" w:type="dxa"/>
              <w:right w:w="120" w:type="dxa"/>
            </w:tcMar>
          </w:tcPr>
          <w:p w14:paraId="772D9CE1" w14:textId="77777777" w:rsidR="0078782C" w:rsidRDefault="00327103">
            <w:pPr>
              <w:spacing w:after="60" w:line="252" w:lineRule="auto"/>
            </w:pPr>
            <w:r>
              <w:rPr>
                <w:sz w:val="18"/>
              </w:rPr>
              <w:t>20</w:t>
            </w:r>
          </w:p>
        </w:tc>
        <w:tc>
          <w:tcPr>
            <w:tcW w:w="1350" w:type="dxa"/>
            <w:tcMar>
              <w:top w:w="80" w:type="dxa"/>
              <w:left w:w="120" w:type="dxa"/>
              <w:bottom w:w="80" w:type="dxa"/>
              <w:right w:w="120" w:type="dxa"/>
            </w:tcMar>
          </w:tcPr>
          <w:p w14:paraId="2BE864EB" w14:textId="77777777" w:rsidR="0078782C" w:rsidRDefault="00327103">
            <w:pPr>
              <w:spacing w:after="60" w:line="252" w:lineRule="auto"/>
            </w:pPr>
            <w:r>
              <w:rPr>
                <w:sz w:val="18"/>
              </w:rPr>
              <w:t>Success</w:t>
            </w:r>
          </w:p>
        </w:tc>
      </w:tr>
    </w:tbl>
    <w:p w14:paraId="407652AD" w14:textId="77777777" w:rsidR="0078782C" w:rsidRDefault="00327103">
      <w:pPr>
        <w:pStyle w:val="Heading2"/>
      </w:pPr>
      <w:r>
        <w:t>Counts and coverage</w:t>
      </w:r>
    </w:p>
    <w:p w14:paraId="164E89F2" w14:textId="77777777" w:rsidR="0078782C" w:rsidRDefault="00327103">
      <w:pPr>
        <w:pStyle w:val="ListBullet"/>
      </w:pPr>
      <w:r>
        <w:t>Searches executed: 11 total (1 reconnaissance + 10 follow-up)</w:t>
      </w:r>
    </w:p>
    <w:p w14:paraId="5E0ECD3F" w14:textId="77777777" w:rsidR="0078782C" w:rsidRDefault="00327103">
      <w:pPr>
        <w:pStyle w:val="ListBullet"/>
      </w:pPr>
      <w:r>
        <w:t>Searches successful: 11</w:t>
      </w:r>
    </w:p>
    <w:p w14:paraId="78E4DCE6" w14:textId="77777777" w:rsidR="0078782C" w:rsidRDefault="00327103">
      <w:pPr>
        <w:pStyle w:val="ListBullet"/>
      </w:pPr>
      <w:r>
        <w:t>Searches failed after retry: 0</w:t>
      </w:r>
    </w:p>
    <w:p w14:paraId="7EFB5CC9" w14:textId="77777777" w:rsidR="0078782C" w:rsidRDefault="00327103">
      <w:pPr>
        <w:pStyle w:val="ListBullet"/>
      </w:pPr>
      <w:r>
        <w:t>Total unique papers received after deduplication: 183</w:t>
      </w:r>
    </w:p>
    <w:p w14:paraId="0C238754" w14:textId="77777777" w:rsidR="0078782C" w:rsidRDefault="00327103">
      <w:pPr>
        <w:pStyle w:val="ListBullet"/>
      </w:pPr>
      <w:r>
        <w:t>Papers cited in this guide: 16</w:t>
      </w:r>
    </w:p>
    <w:p w14:paraId="4A0B622E" w14:textId="77777777" w:rsidR="0078782C" w:rsidRDefault="00327103">
      <w:pPr>
        <w:pStyle w:val="ListBullet"/>
      </w:pPr>
      <w:r>
        <w:t>Detected Consensus tier/cap: 20 results per search</w:t>
      </w:r>
    </w:p>
    <w:p w14:paraId="31C24F2F" w14:textId="77777777" w:rsidR="0078782C" w:rsidRDefault="00327103">
      <w:pPr>
        <w:pStyle w:val="ListBullet"/>
      </w:pPr>
      <w:r>
        <w:t>Theoretical ceiling: 220 results across 11 successful searches; actual unique papers: 183 because of repeated papers and two 19-result searches.</w:t>
      </w:r>
    </w:p>
    <w:p w14:paraId="06649B10" w14:textId="77777777" w:rsidR="0078782C" w:rsidRDefault="00327103">
      <w:r>
        <w:t>Coverage notes. The historical query was relatively noisy and returned 19 results, suggesting that modern terminology does not retrieve older work cleanly; use legacy terms such as semantic publishing, text mining, digital libraries, recommender systems, and automated scholarly communication. The review is a strategically sampled launch pad rather than an exhaustive systematic review. Citation counts reflect the Consensus records retrieved during this session and will change over time.</w:t>
      </w:r>
    </w:p>
    <w:sectPr w:rsidR="0078782C" w:rsidSect="00034616">
      <w:headerReference w:type="default" r:id="rId55"/>
      <w:footerReference w:type="default" r:id="rId5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C145" w14:textId="77777777" w:rsidR="00D73A3F" w:rsidRDefault="00D73A3F">
      <w:pPr>
        <w:spacing w:after="0" w:line="240" w:lineRule="auto"/>
      </w:pPr>
      <w:r>
        <w:separator/>
      </w:r>
    </w:p>
  </w:endnote>
  <w:endnote w:type="continuationSeparator" w:id="0">
    <w:p w14:paraId="1A21F061" w14:textId="77777777" w:rsidR="00D73A3F" w:rsidRDefault="00D73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8C7E" w14:textId="77777777" w:rsidR="0078782C" w:rsidRDefault="00327103">
    <w:pPr>
      <w:pStyle w:val="Footer"/>
      <w:jc w:val="right"/>
    </w:pPr>
    <w:r>
      <w:rPr>
        <w:color w:val="666666"/>
        <w:sz w:val="18"/>
      </w:rPr>
      <w:t xml:space="preserve">Page </w:t>
    </w:r>
    <w:r>
      <w:fldChar w:fldCharType="begin"/>
    </w:r>
    <w:r>
      <w:instrText>PAGE</w:instrText>
    </w:r>
    <w:r>
      <w:fldChar w:fldCharType="separate"/>
    </w:r>
    <w:r w:rsidR="00731D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4089" w14:textId="77777777" w:rsidR="00D73A3F" w:rsidRDefault="00D73A3F">
      <w:pPr>
        <w:spacing w:after="0" w:line="240" w:lineRule="auto"/>
      </w:pPr>
      <w:r>
        <w:separator/>
      </w:r>
    </w:p>
  </w:footnote>
  <w:footnote w:type="continuationSeparator" w:id="0">
    <w:p w14:paraId="3B14723F" w14:textId="77777777" w:rsidR="00D73A3F" w:rsidRDefault="00D73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5212" w14:textId="77777777" w:rsidR="0078782C" w:rsidRDefault="00327103">
    <w:pPr>
      <w:pStyle w:val="Header"/>
    </w:pPr>
    <w:r>
      <w:rPr>
        <w:b/>
        <w:color w:val="666666"/>
        <w:sz w:val="17"/>
      </w:rPr>
      <w:t xml:space="preserve">RESEARCH LAUNCH </w:t>
    </w:r>
    <w:proofErr w:type="gramStart"/>
    <w:r>
      <w:rPr>
        <w:b/>
        <w:color w:val="666666"/>
        <w:sz w:val="17"/>
      </w:rPr>
      <w:t>GUIDE  |</w:t>
    </w:r>
    <w:proofErr w:type="gramEnd"/>
    <w:r>
      <w:rPr>
        <w:b/>
        <w:color w:val="666666"/>
        <w:sz w:val="17"/>
      </w:rPr>
      <w:t xml:space="preserve">  AI IN SCHOLARLY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857667">
    <w:abstractNumId w:val="8"/>
  </w:num>
  <w:num w:numId="2" w16cid:durableId="707607731">
    <w:abstractNumId w:val="6"/>
  </w:num>
  <w:num w:numId="3" w16cid:durableId="1440370894">
    <w:abstractNumId w:val="5"/>
  </w:num>
  <w:num w:numId="4" w16cid:durableId="598025263">
    <w:abstractNumId w:val="4"/>
  </w:num>
  <w:num w:numId="5" w16cid:durableId="1889101791">
    <w:abstractNumId w:val="7"/>
  </w:num>
  <w:num w:numId="6" w16cid:durableId="1609586322">
    <w:abstractNumId w:val="3"/>
  </w:num>
  <w:num w:numId="7" w16cid:durableId="648365430">
    <w:abstractNumId w:val="2"/>
  </w:num>
  <w:num w:numId="8" w16cid:durableId="1923101148">
    <w:abstractNumId w:val="1"/>
  </w:num>
  <w:num w:numId="9" w16cid:durableId="156402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E92"/>
    <w:rsid w:val="00034616"/>
    <w:rsid w:val="0006063C"/>
    <w:rsid w:val="000E5274"/>
    <w:rsid w:val="0015074B"/>
    <w:rsid w:val="0029639D"/>
    <w:rsid w:val="00326F90"/>
    <w:rsid w:val="00327103"/>
    <w:rsid w:val="00731D7B"/>
    <w:rsid w:val="0078782C"/>
    <w:rsid w:val="00AA1D8D"/>
    <w:rsid w:val="00B47730"/>
    <w:rsid w:val="00CB0664"/>
    <w:rsid w:val="00D73A3F"/>
    <w:rsid w:val="00F62F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AA9B7"/>
  <w14:defaultImageDpi w14:val="300"/>
  <w15:docId w15:val="{4B68494E-1B72-419E-9CD1-3CEEB48A2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0B254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360"/>
    </w:pPr>
    <w:rPr>
      <w:rFonts w:asciiTheme="majorHAnsi" w:eastAsiaTheme="majorEastAsia" w:hAnsiTheme="majorHAnsi" w:cstheme="majorBidi"/>
      <w:i/>
      <w:iCs/>
      <w:color w:val="66666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0" w:hanging="27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sensus.app/papers/systematic-analysis-of-generative-ai-tools-integration-in-salman-ahmad/31ee91a2476d58e4a7e9dd280c31b0c5/?utm_source=chatgpt" TargetMode="External"/><Relationship Id="rId18" Type="http://schemas.openxmlformats.org/officeDocument/2006/relationships/hyperlink" Target="https://consensus.app/papers/how-to-optimize-the-systematic-review-process-using-ai-fabiano-gupta/48535c76f5d25a26ba860a00b2785bdc/?utm_source=chatgpt" TargetMode="External"/><Relationship Id="rId26" Type="http://schemas.openxmlformats.org/officeDocument/2006/relationships/hyperlink" Target="https://consensus.app/papers/when-combinations-of-humans-and-ai-are-useful-a-systematic-vaccaro-almaatouq/f0534a87351159f38d251976666ff080/?utm_source=chatgpt" TargetMode="External"/><Relationship Id="rId39" Type="http://schemas.openxmlformats.org/officeDocument/2006/relationships/hyperlink" Target="https://consensus.app/papers/hallucination-rates-and-reference-accuracy-of-chatgpt-and-chelli-descamps/5cd8dd78481e561688e4712599e8078a/?utm_source=chatgpt" TargetMode="External"/><Relationship Id="rId21" Type="http://schemas.openxmlformats.org/officeDocument/2006/relationships/hyperlink" Target="https://consensus.app/papers/systematic-analysis-of-generative-ai-tools-integration-in-salman-ahmad/31ee91a2476d58e4a7e9dd280c31b0c5/?utm_source=chatgpt" TargetMode="External"/><Relationship Id="rId34" Type="http://schemas.openxmlformats.org/officeDocument/2006/relationships/hyperlink" Target="https://consensus.app/papers/artificial-intelligence-for-literature-reviews-bolanos-salatino/63e5e0c3c71e5525a509a5cbf3d16647/?utm_source=chatgpt" TargetMode="External"/><Relationship Id="rId42" Type="http://schemas.openxmlformats.org/officeDocument/2006/relationships/hyperlink" Target="https://consensus.app/papers/aiassisted-teams-outperform-ailed-teams-but-not-humanonly-brodeur-valenta/62cad221848e5cf4a4e7908be927a9f1/?utm_source=chatgpt" TargetMode="External"/><Relationship Id="rId47" Type="http://schemas.openxmlformats.org/officeDocument/2006/relationships/hyperlink" Target="https://consensus.app/papers/evaluating-humanai-collaboration-a-review-and-fragiadakis-diou/0880025c87225beba3dd0c6be913118c/?utm_source=chatgpt" TargetMode="External"/><Relationship Id="rId50" Type="http://schemas.openxmlformats.org/officeDocument/2006/relationships/hyperlink" Target="https://consensus.app/papers/a-systematic-review-of-the-impact-of-generative-ai-on-mabirizi-katushabe/2f22bdfbf1a15509b1118a72b8762699/?utm_source=chatgpt"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sensus.app/papers/artificial-intelligence-to-automate-the-systematic-torre-l&#243;pez-ram&#237;rez/ff2886a0e9635f9cbe44757203852226/?utm_source=chatgpt" TargetMode="External"/><Relationship Id="rId29" Type="http://schemas.openxmlformats.org/officeDocument/2006/relationships/hyperlink" Target="https://consensus.app/papers/a-hybrid-framework-for-creating-artificial-malik-terzidis/a95ef933405e59828d4a7aacd5060a1d/?utm_source=chatgpt" TargetMode="External"/><Relationship Id="rId11" Type="http://schemas.openxmlformats.org/officeDocument/2006/relationships/hyperlink" Target="https://consensus.app/papers/hallucination-rates-and-reference-accuracy-of-chatgpt-and-chelli-descamps/5cd8dd78481e561688e4712599e8078a/?utm_source=chatgpt" TargetMode="External"/><Relationship Id="rId24" Type="http://schemas.openxmlformats.org/officeDocument/2006/relationships/hyperlink" Target="https://consensus.app/papers/aiassisted-teams-outperform-ailed-teams-but-not-humanonly-brodeur-valenta/62cad221848e5cf4a4e7908be927a9f1/?utm_source=chatgpt" TargetMode="External"/><Relationship Id="rId32" Type="http://schemas.openxmlformats.org/officeDocument/2006/relationships/hyperlink" Target="https://consensus.app/papers/the-2025-landscape-of-generative-ai-in-scholarly-writing-raitskaya-tikhonova/53b2ad7fc2dd59e18245638ad98e0488/?utm_source=chatgpt" TargetMode="External"/><Relationship Id="rId37" Type="http://schemas.openxmlformats.org/officeDocument/2006/relationships/hyperlink" Target="https://consensus.app/papers/when-combinations-of-humans-and-ai-are-useful-a-systematic-vaccaro-almaatouq/f0534a87351159f38d251976666ff080/?utm_source=chatgpt" TargetMode="External"/><Relationship Id="rId40" Type="http://schemas.openxmlformats.org/officeDocument/2006/relationships/hyperlink" Target="https://consensus.app/papers/exploring-the-boundaries-of-reality-investigating-the-athaluri-manthena/d267e643a9705139b2676fb3bc07c287/?utm_source=chatgpt" TargetMode="External"/><Relationship Id="rId45" Type="http://schemas.openxmlformats.org/officeDocument/2006/relationships/hyperlink" Target="https://consensus.app/papers/when-combinations-of-humans-and-ai-are-useful-a-systematic-vaccaro-almaatouq/f0534a87351159f38d251976666ff080/?utm_source=chatgpt" TargetMode="External"/><Relationship Id="rId53" Type="http://schemas.openxmlformats.org/officeDocument/2006/relationships/hyperlink" Target="https://consensus.app/papers/artificial-intelligence-to-support-publishing-and-peer-kousha-thelwall/56229c520e515cda9db9b1db7b28cb63/?utm_source=chatgpt"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consensus.app/papers/artificial-intelligence-to-support-publishing-and-peer-kousha-thelwall/56229c520e515cda9db9b1db7b28cb63/?utm_source=chatgpt" TargetMode="External"/><Relationship Id="rId4" Type="http://schemas.openxmlformats.org/officeDocument/2006/relationships/settings" Target="settings.xml"/><Relationship Id="rId9" Type="http://schemas.openxmlformats.org/officeDocument/2006/relationships/hyperlink" Target="https://consensus.app/papers/artificial-intelligence-and-the-conduct-of-literature-wagner-lukyanenko/fc53a7e5302c5f9caaf106e67ba65db5/?utm_source=chatgpt" TargetMode="External"/><Relationship Id="rId14" Type="http://schemas.openxmlformats.org/officeDocument/2006/relationships/hyperlink" Target="https://consensus.app/papers/aiassisted-teams-outperform-ailed-teams-but-not-humanonly-brodeur-valenta/62cad221848e5cf4a4e7908be927a9f1/?utm_source=chatgpt" TargetMode="External"/><Relationship Id="rId22" Type="http://schemas.openxmlformats.org/officeDocument/2006/relationships/hyperlink" Target="https://consensus.app/papers/hallucination-rates-and-reference-accuracy-of-chatgpt-and-chelli-descamps/5cd8dd78481e561688e4712599e8078a/?utm_source=chatgpt" TargetMode="External"/><Relationship Id="rId27" Type="http://schemas.openxmlformats.org/officeDocument/2006/relationships/hyperlink" Target="https://consensus.app/papers/evaluating-humanai-collaboration-a-review-and-fragiadakis-diou/0880025c87225beba3dd0c6be913118c/?utm_source=chatgpt" TargetMode="External"/><Relationship Id="rId30" Type="http://schemas.openxmlformats.org/officeDocument/2006/relationships/hyperlink" Target="https://consensus.app/papers/systematic-analysis-of-generative-ai-tools-integration-in-salman-ahmad/31ee91a2476d58e4a7e9dd280c31b0c5/?utm_source=chatgpt" TargetMode="External"/><Relationship Id="rId35" Type="http://schemas.openxmlformats.org/officeDocument/2006/relationships/hyperlink" Target="https://consensus.app/papers/artificial-intelligence-and-the-conduct-of-literature-wagner-lukyanenko/fc53a7e5302c5f9caaf106e67ba65db5/?utm_source=chatgpt" TargetMode="External"/><Relationship Id="rId43" Type="http://schemas.openxmlformats.org/officeDocument/2006/relationships/hyperlink" Target="https://consensus.app/papers/aiassisted-peer-review-checco-bracciale/3a2b751816f355968cd179e75be02b33/?utm_source=chatgpt" TargetMode="External"/><Relationship Id="rId48" Type="http://schemas.openxmlformats.org/officeDocument/2006/relationships/hyperlink" Target="https://consensus.app/papers/artificial-intelligence-and-the-conduct-of-literature-wagner-lukyanenko/fc53a7e5302c5f9caaf106e67ba65db5/?utm_source=chatgpt" TargetMode="External"/><Relationship Id="rId56" Type="http://schemas.openxmlformats.org/officeDocument/2006/relationships/footer" Target="footer1.xml"/><Relationship Id="rId8" Type="http://schemas.openxmlformats.org/officeDocument/2006/relationships/hyperlink" Target="https://consensus.app/papers/artificial-intelligence-for-literature-reviews-bolanos-salatino/63e5e0c3c71e5525a509a5cbf3d16647/?utm_source=chatgpt" TargetMode="External"/><Relationship Id="rId51" Type="http://schemas.openxmlformats.org/officeDocument/2006/relationships/hyperlink" Target="https://consensus.app/papers/semantic-publishing-the-coming-revolution-in-scientific-shotton/0c8cef8a27c45d059b620a7d977ec11a/?utm_source=chatgpt" TargetMode="External"/><Relationship Id="rId3" Type="http://schemas.openxmlformats.org/officeDocument/2006/relationships/styles" Target="styles.xml"/><Relationship Id="rId12" Type="http://schemas.openxmlformats.org/officeDocument/2006/relationships/hyperlink" Target="https://consensus.app/papers/artificial-intelligence-to-support-publishing-and-peer-kousha-thelwall/56229c520e515cda9db9b1db7b28cb63/?utm_source=chatgpt" TargetMode="External"/><Relationship Id="rId17" Type="http://schemas.openxmlformats.org/officeDocument/2006/relationships/hyperlink" Target="https://consensus.app/papers/semantic-publishing-the-coming-revolution-in-scientific-shotton/0c8cef8a27c45d059b620a7d977ec11a/?utm_source=chatgpt" TargetMode="External"/><Relationship Id="rId25" Type="http://schemas.openxmlformats.org/officeDocument/2006/relationships/hyperlink" Target="https://consensus.app/papers/artificial-intelligence-for-literature-reviews-bolanos-salatino/63e5e0c3c71e5525a509a5cbf3d16647/?utm_source=chatgpt" TargetMode="External"/><Relationship Id="rId33" Type="http://schemas.openxmlformats.org/officeDocument/2006/relationships/hyperlink" Target="https://consensus.app/papers/how-to-optimize-the-systematic-review-process-using-ai-fabiano-gupta/48535c76f5d25a26ba860a00b2785bdc/?utm_source=chatgpt" TargetMode="External"/><Relationship Id="rId38" Type="http://schemas.openxmlformats.org/officeDocument/2006/relationships/hyperlink" Target="https://consensus.app/papers/aiassisted-peer-review-checco-bracciale/3a2b751816f355968cd179e75be02b33/?utm_source=chatgpt" TargetMode="External"/><Relationship Id="rId46" Type="http://schemas.openxmlformats.org/officeDocument/2006/relationships/hyperlink" Target="https://consensus.app/papers/artificial-intelligence-for-literature-reviews-bolanos-salatino/63e5e0c3c71e5525a509a5cbf3d16647/?utm_source=chatgpt" TargetMode="External"/><Relationship Id="rId20" Type="http://schemas.openxmlformats.org/officeDocument/2006/relationships/hyperlink" Target="https://consensus.app/papers/aiassisted-peer-review-checco-bracciale/3a2b751816f355968cd179e75be02b33/?utm_source=chatgpt" TargetMode="External"/><Relationship Id="rId41" Type="http://schemas.openxmlformats.org/officeDocument/2006/relationships/hyperlink" Target="https://consensus.app/papers/how-to-optimize-the-systematic-review-process-using-ai-fabiano-gupta/48535c76f5d25a26ba860a00b2785bdc/?utm_source=chatgpt" TargetMode="External"/><Relationship Id="rId54" Type="http://schemas.openxmlformats.org/officeDocument/2006/relationships/hyperlink" Target="https://consensus.app/papers/the-2025-landscape-of-generative-ai-in-scholarly-writing-raitskaya-tikhonova/53b2ad7fc2dd59e18245638ad98e0488/?utm_source=chatgp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nsensus.app/papers/artificial-intelligence-for-literature-reviews-bolanos-salatino/63e5e0c3c71e5525a509a5cbf3d16647/?utm_source=chatgpt" TargetMode="External"/><Relationship Id="rId23" Type="http://schemas.openxmlformats.org/officeDocument/2006/relationships/hyperlink" Target="https://consensus.app/papers/exploring-the-boundaries-of-reality-investigating-the-athaluri-manthena/d267e643a9705139b2676fb3bc07c287/?utm_source=chatgpt" TargetMode="External"/><Relationship Id="rId28" Type="http://schemas.openxmlformats.org/officeDocument/2006/relationships/hyperlink" Target="https://consensus.app/papers/aiassisted-teams-outperform-ailed-teams-but-not-humanonly-brodeur-valenta/62cad221848e5cf4a4e7908be927a9f1/?utm_source=chatgpt" TargetMode="External"/><Relationship Id="rId36" Type="http://schemas.openxmlformats.org/officeDocument/2006/relationships/hyperlink" Target="https://consensus.app/papers/artificial-intelligence-to-support-publishing-and-peer-kousha-thelwall/56229c520e515cda9db9b1db7b28cb63/?utm_source=chatgpt" TargetMode="External"/><Relationship Id="rId49" Type="http://schemas.openxmlformats.org/officeDocument/2006/relationships/hyperlink" Target="https://consensus.app/papers/artificial-intelligence-to-automate-the-systematic-torre-l&#243;pez-ram&#237;rez/ff2886a0e9635f9cbe44757203852226/?utm_source=chatgpt" TargetMode="External"/><Relationship Id="rId57" Type="http://schemas.openxmlformats.org/officeDocument/2006/relationships/fontTable" Target="fontTable.xml"/><Relationship Id="rId10" Type="http://schemas.openxmlformats.org/officeDocument/2006/relationships/hyperlink" Target="https://consensus.app/papers/when-combinations-of-humans-and-ai-are-useful-a-systematic-vaccaro-almaatouq/f0534a87351159f38d251976666ff080/?utm_source=chatgpt" TargetMode="External"/><Relationship Id="rId31" Type="http://schemas.openxmlformats.org/officeDocument/2006/relationships/hyperlink" Target="https://consensus.app/papers/a-systematic-review-of-the-impact-of-generative-ai-on-mabirizi-katushabe/2f22bdfbf1a15509b1118a72b8762699/?utm_source=chatgpt" TargetMode="External"/><Relationship Id="rId44" Type="http://schemas.openxmlformats.org/officeDocument/2006/relationships/hyperlink" Target="https://consensus.app/papers/systematic-analysis-of-generative-ai-tools-integration-in-salman-ahmad/31ee91a2476d58e4a7e9dd280c31b0c5/?utm_source=chatgpt" TargetMode="External"/><Relationship Id="rId52" Type="http://schemas.openxmlformats.org/officeDocument/2006/relationships/hyperlink" Target="https://consensus.app/papers/a-hybrid-framework-for-creating-artificial-malik-terzidis/a95ef933405e59828d4a7aacd5060a1d/?utm_source=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5028</Words>
  <Characters>28664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Incorporating AI in the Scholarly Research Process</dc:title>
  <dc:subject>Literature review launch guide</dc:subject>
  <dc:creator>OpenAI</dc:creator>
  <cp:keywords/>
  <dc:description>generated by python-docx</dc:description>
  <cp:lastModifiedBy>Joseph Pirillo</cp:lastModifiedBy>
  <cp:revision>3</cp:revision>
  <dcterms:created xsi:type="dcterms:W3CDTF">2026-08-18T17:21:00Z</dcterms:created>
  <dcterms:modified xsi:type="dcterms:W3CDTF">2026-08-24T21:28:00Z</dcterms:modified>
  <cp:category/>
</cp:coreProperties>
</file>